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Pr="001843F5" w:rsidRDefault="006A66F1" w:rsidP="00D75525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48C5945A" wp14:editId="5ED91FA1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DB3" w:rsidRDefault="006A66F1" w:rsidP="00CD1801">
      <w:pPr>
        <w:pStyle w:val="ActivityNumbers"/>
        <w:numPr>
          <w:ilvl w:val="0"/>
          <w:numId w:val="0"/>
        </w:numPr>
        <w:ind w:left="720" w:hanging="360"/>
        <w:rPr>
          <w:b/>
          <w:color w:val="002060"/>
          <w:sz w:val="40"/>
          <w:szCs w:val="48"/>
        </w:rPr>
      </w:pPr>
      <w:r w:rsidRPr="006A66F1">
        <w:rPr>
          <w:b/>
          <w:color w:val="002060"/>
          <w:sz w:val="40"/>
          <w:szCs w:val="48"/>
        </w:rPr>
        <w:t>Activity 3.1.2: Medical History</w:t>
      </w:r>
    </w:p>
    <w:p w:rsidR="006A66F1" w:rsidRPr="006A66F1" w:rsidRDefault="006A66F1" w:rsidP="00CD1801">
      <w:pPr>
        <w:pStyle w:val="ActivityNumbers"/>
        <w:numPr>
          <w:ilvl w:val="0"/>
          <w:numId w:val="0"/>
        </w:numPr>
        <w:ind w:left="720" w:hanging="360"/>
        <w:rPr>
          <w:sz w:val="28"/>
        </w:rPr>
      </w:pPr>
    </w:p>
    <w:tbl>
      <w:tblPr>
        <w:tblStyle w:val="TableGrid"/>
        <w:tblW w:w="4900" w:type="pct"/>
        <w:jc w:val="center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4"/>
        <w:gridCol w:w="3046"/>
        <w:gridCol w:w="3140"/>
      </w:tblGrid>
      <w:tr w:rsidR="00695CC5" w:rsidTr="006A66F1">
        <w:trPr>
          <w:jc w:val="center"/>
        </w:trPr>
        <w:tc>
          <w:tcPr>
            <w:tcW w:w="3198" w:type="dxa"/>
            <w:gridSpan w:val="2"/>
            <w:shd w:val="clear" w:color="auto" w:fill="F2F2F2"/>
          </w:tcPr>
          <w:p w:rsidR="00CE7230" w:rsidRDefault="00CE7230" w:rsidP="00815722">
            <w:r>
              <w:t>Patient’s Name:</w:t>
            </w:r>
          </w:p>
        </w:tc>
        <w:tc>
          <w:tcPr>
            <w:tcW w:w="3046" w:type="dxa"/>
            <w:shd w:val="clear" w:color="auto" w:fill="F2F2F2"/>
          </w:tcPr>
          <w:p w:rsidR="00CE7230" w:rsidRDefault="00CE7230" w:rsidP="00815722">
            <w:r>
              <w:t>Age:</w:t>
            </w:r>
          </w:p>
        </w:tc>
        <w:tc>
          <w:tcPr>
            <w:tcW w:w="3140" w:type="dxa"/>
            <w:shd w:val="clear" w:color="auto" w:fill="F2F2F2"/>
          </w:tcPr>
          <w:p w:rsidR="00CE7230" w:rsidRDefault="00CE7230" w:rsidP="00815722">
            <w:r>
              <w:t>Male or Female:</w:t>
            </w:r>
          </w:p>
        </w:tc>
      </w:tr>
      <w:tr w:rsidR="00CE7230" w:rsidTr="006A66F1">
        <w:trPr>
          <w:jc w:val="center"/>
        </w:trPr>
        <w:tc>
          <w:tcPr>
            <w:tcW w:w="3198" w:type="dxa"/>
            <w:gridSpan w:val="2"/>
            <w:shd w:val="clear" w:color="auto" w:fill="auto"/>
          </w:tcPr>
          <w:p w:rsidR="00CE7230" w:rsidRPr="000B6BBA" w:rsidRDefault="00CE7230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Anna Garcia</w:t>
            </w:r>
          </w:p>
        </w:tc>
        <w:tc>
          <w:tcPr>
            <w:tcW w:w="3046" w:type="dxa"/>
            <w:shd w:val="clear" w:color="auto" w:fill="auto"/>
          </w:tcPr>
          <w:p w:rsidR="00CE7230" w:rsidRPr="000B6BBA" w:rsidRDefault="00CE7230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14 months</w:t>
            </w:r>
          </w:p>
        </w:tc>
        <w:tc>
          <w:tcPr>
            <w:tcW w:w="3140" w:type="dxa"/>
            <w:shd w:val="clear" w:color="auto" w:fill="auto"/>
          </w:tcPr>
          <w:p w:rsidR="00CE7230" w:rsidRPr="000B6BBA" w:rsidRDefault="00CE7230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Female</w:t>
            </w:r>
          </w:p>
        </w:tc>
      </w:tr>
      <w:tr w:rsidR="00695CC5" w:rsidTr="006A66F1">
        <w:trPr>
          <w:jc w:val="center"/>
        </w:trPr>
        <w:tc>
          <w:tcPr>
            <w:tcW w:w="3198" w:type="dxa"/>
            <w:gridSpan w:val="2"/>
            <w:shd w:val="clear" w:color="auto" w:fill="F2F2F2"/>
          </w:tcPr>
          <w:p w:rsidR="00CE7230" w:rsidRDefault="00CE7230" w:rsidP="00815722">
            <w:r>
              <w:t>Height:</w:t>
            </w:r>
          </w:p>
        </w:tc>
        <w:tc>
          <w:tcPr>
            <w:tcW w:w="3046" w:type="dxa"/>
            <w:shd w:val="clear" w:color="auto" w:fill="F2F2F2"/>
          </w:tcPr>
          <w:p w:rsidR="00CE7230" w:rsidRDefault="00CE7230" w:rsidP="00815722">
            <w:r>
              <w:t>Weight:</w:t>
            </w:r>
          </w:p>
        </w:tc>
        <w:tc>
          <w:tcPr>
            <w:tcW w:w="3140" w:type="dxa"/>
            <w:shd w:val="clear" w:color="auto" w:fill="F2F2F2"/>
          </w:tcPr>
          <w:p w:rsidR="00CE7230" w:rsidRDefault="00CE7230" w:rsidP="00815722">
            <w:r>
              <w:t>Temperature:</w:t>
            </w:r>
          </w:p>
        </w:tc>
      </w:tr>
      <w:tr w:rsidR="00CE7230" w:rsidTr="006A66F1">
        <w:trPr>
          <w:jc w:val="center"/>
        </w:trPr>
        <w:tc>
          <w:tcPr>
            <w:tcW w:w="3198" w:type="dxa"/>
            <w:gridSpan w:val="2"/>
            <w:shd w:val="clear" w:color="auto" w:fill="auto"/>
          </w:tcPr>
          <w:p w:rsidR="00CE7230" w:rsidRPr="000B6BBA" w:rsidRDefault="00CE7230" w:rsidP="001764DB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 </w:t>
            </w:r>
            <w:r w:rsidR="001764DB">
              <w:rPr>
                <w:rFonts w:ascii="Bradley Hand ITC" w:hAnsi="Bradley Hand ITC"/>
              </w:rPr>
              <w:t xml:space="preserve">26 </w:t>
            </w:r>
            <w:r>
              <w:rPr>
                <w:rFonts w:ascii="Bradley Hand ITC" w:hAnsi="Bradley Hand ITC"/>
              </w:rPr>
              <w:t>inches</w:t>
            </w:r>
          </w:p>
        </w:tc>
        <w:tc>
          <w:tcPr>
            <w:tcW w:w="3046" w:type="dxa"/>
            <w:shd w:val="clear" w:color="auto" w:fill="auto"/>
          </w:tcPr>
          <w:p w:rsidR="00CE7230" w:rsidRPr="000B6BBA" w:rsidRDefault="00CE7230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20 </w:t>
            </w:r>
            <w:proofErr w:type="spellStart"/>
            <w:r>
              <w:rPr>
                <w:rFonts w:ascii="Bradley Hand ITC" w:hAnsi="Bradley Hand ITC"/>
              </w:rPr>
              <w:t>lbs</w:t>
            </w:r>
            <w:proofErr w:type="spellEnd"/>
            <w:r>
              <w:rPr>
                <w:rFonts w:ascii="Bradley Hand ITC" w:hAnsi="Bradley Hand ITC"/>
              </w:rPr>
              <w:t xml:space="preserve"> 2 </w:t>
            </w:r>
            <w:proofErr w:type="spellStart"/>
            <w:r>
              <w:rPr>
                <w:rFonts w:ascii="Bradley Hand ITC" w:hAnsi="Bradley Hand ITC"/>
              </w:rPr>
              <w:t>oz</w:t>
            </w:r>
            <w:proofErr w:type="spellEnd"/>
          </w:p>
        </w:tc>
        <w:tc>
          <w:tcPr>
            <w:tcW w:w="3140" w:type="dxa"/>
            <w:shd w:val="clear" w:color="auto" w:fill="auto"/>
          </w:tcPr>
          <w:p w:rsidR="00CE7230" w:rsidRPr="000B6BBA" w:rsidRDefault="00CE7230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101.4</w:t>
            </w:r>
            <w:r w:rsidRPr="0004020A">
              <w:rPr>
                <w:rFonts w:ascii="Bradley Hand ITC" w:hAnsi="Bradley Hand ITC" w:cs="Calibri"/>
              </w:rPr>
              <w:t>°</w:t>
            </w:r>
            <w:r w:rsidRPr="0004020A">
              <w:rPr>
                <w:rFonts w:ascii="Bradley Hand ITC" w:hAnsi="Bradley Hand ITC"/>
              </w:rPr>
              <w:t>F</w:t>
            </w:r>
          </w:p>
        </w:tc>
      </w:tr>
      <w:tr w:rsidR="00695CC5" w:rsidTr="006A66F1">
        <w:trPr>
          <w:jc w:val="center"/>
        </w:trPr>
        <w:tc>
          <w:tcPr>
            <w:tcW w:w="3198" w:type="dxa"/>
            <w:gridSpan w:val="2"/>
            <w:shd w:val="clear" w:color="auto" w:fill="F2F2F2"/>
          </w:tcPr>
          <w:p w:rsidR="00CE7230" w:rsidRDefault="00CE7230" w:rsidP="00815722">
            <w:r>
              <w:t>Blood Pressure:</w:t>
            </w:r>
          </w:p>
        </w:tc>
        <w:tc>
          <w:tcPr>
            <w:tcW w:w="3046" w:type="dxa"/>
            <w:shd w:val="clear" w:color="auto" w:fill="F2F2F2"/>
          </w:tcPr>
          <w:p w:rsidR="00CE7230" w:rsidRDefault="00CE7230" w:rsidP="00815722">
            <w:r>
              <w:t>Pulse:</w:t>
            </w:r>
          </w:p>
        </w:tc>
        <w:tc>
          <w:tcPr>
            <w:tcW w:w="3140" w:type="dxa"/>
            <w:shd w:val="clear" w:color="auto" w:fill="F2F2F2"/>
          </w:tcPr>
          <w:p w:rsidR="00CE7230" w:rsidRDefault="00CE7230" w:rsidP="00815722">
            <w:r>
              <w:t>Respiration Rate:</w:t>
            </w:r>
          </w:p>
        </w:tc>
      </w:tr>
      <w:tr w:rsidR="00CE7230" w:rsidTr="006A66F1">
        <w:trPr>
          <w:jc w:val="center"/>
        </w:trPr>
        <w:tc>
          <w:tcPr>
            <w:tcW w:w="3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7230" w:rsidRPr="000B6BBA" w:rsidRDefault="00CE7230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N/A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:rsidR="00CE7230" w:rsidRPr="000B6BBA" w:rsidRDefault="00552A47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175</w:t>
            </w:r>
            <w:r w:rsidR="00CE7230">
              <w:rPr>
                <w:rFonts w:ascii="Bradley Hand ITC" w:hAnsi="Bradley Hand ITC"/>
              </w:rPr>
              <w:t xml:space="preserve"> bpm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CE7230" w:rsidRPr="000B6BBA" w:rsidRDefault="00CE7230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40 bpm</w:t>
            </w:r>
          </w:p>
        </w:tc>
      </w:tr>
      <w:tr w:rsidR="00695CC5" w:rsidTr="006A66F1">
        <w:trPr>
          <w:trHeight w:val="428"/>
          <w:jc w:val="center"/>
        </w:trPr>
        <w:tc>
          <w:tcPr>
            <w:tcW w:w="9384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695CC5" w:rsidRPr="00ED413B" w:rsidRDefault="00695CC5" w:rsidP="00815722">
            <w:pPr>
              <w:rPr>
                <w:b/>
              </w:rPr>
            </w:pPr>
            <w:r>
              <w:t>Is the patient</w:t>
            </w:r>
            <w:r w:rsidRPr="00695CC5">
              <w:t xml:space="preserve"> on any medications? If so please list them. </w:t>
            </w:r>
          </w:p>
        </w:tc>
      </w:tr>
      <w:tr w:rsidR="00695CC5" w:rsidTr="006A66F1">
        <w:trPr>
          <w:trHeight w:val="427"/>
          <w:jc w:val="center"/>
        </w:trPr>
        <w:tc>
          <w:tcPr>
            <w:tcW w:w="938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5CC5" w:rsidRDefault="00701A2E" w:rsidP="00695CC5">
            <w:r w:rsidRPr="00701A2E">
              <w:rPr>
                <w:rFonts w:ascii="Bradley Hand ITC" w:hAnsi="Bradley Hand ITC"/>
              </w:rPr>
              <w:t>Patient was given Infant Tylenol to relieve fever.</w:t>
            </w:r>
          </w:p>
          <w:p w:rsidR="00695CC5" w:rsidRDefault="00695CC5" w:rsidP="00695CC5"/>
        </w:tc>
      </w:tr>
      <w:tr w:rsidR="00EC7C64" w:rsidTr="006A66F1">
        <w:trPr>
          <w:trHeight w:val="861"/>
          <w:jc w:val="center"/>
        </w:trPr>
        <w:tc>
          <w:tcPr>
            <w:tcW w:w="93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C7C64" w:rsidRPr="007072CE" w:rsidRDefault="00EC7C64" w:rsidP="00815722">
            <w:r w:rsidRPr="007072CE">
              <w:t>Chief complaint or primary reason for visit?</w:t>
            </w:r>
          </w:p>
          <w:p w:rsidR="00EC7C64" w:rsidRDefault="00AD199C" w:rsidP="00815722">
            <w:pPr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 is running a fever, is extremely lethargic, experiencing breathing problems, and appears to be in a lot of pain.</w:t>
            </w:r>
          </w:p>
        </w:tc>
      </w:tr>
      <w:tr w:rsidR="00EB13B0" w:rsidTr="006A66F1">
        <w:trPr>
          <w:jc w:val="center"/>
        </w:trPr>
        <w:tc>
          <w:tcPr>
            <w:tcW w:w="3134" w:type="dxa"/>
            <w:shd w:val="clear" w:color="auto" w:fill="auto"/>
          </w:tcPr>
          <w:p w:rsidR="00EB13B0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Onset of condition. Is complaint related to</w:t>
            </w:r>
            <w:r w:rsidR="00ED413B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a fall, an accident, or an auto acci</w:t>
            </w:r>
            <w:r w:rsidR="00422056">
              <w:rPr>
                <w:rFonts w:ascii="Verdana" w:hAnsi="Verdana" w:cs="Verdana"/>
                <w:color w:val="000000"/>
              </w:rPr>
              <w:t>d</w:t>
            </w:r>
            <w:r>
              <w:rPr>
                <w:rFonts w:ascii="Verdana" w:hAnsi="Verdana" w:cs="Verdana"/>
                <w:color w:val="000000"/>
              </w:rPr>
              <w:t>ent?</w:t>
            </w:r>
          </w:p>
          <w:p w:rsidR="00EB13B0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EB13B0" w:rsidRPr="0099063E" w:rsidRDefault="0099063E" w:rsidP="0099063E">
            <w:pPr>
              <w:rPr>
                <w:rFonts w:ascii="Bradley Hand ITC" w:hAnsi="Bradley Hand ITC"/>
              </w:rPr>
            </w:pPr>
            <w:r w:rsidRPr="0099063E">
              <w:rPr>
                <w:rFonts w:ascii="Bradley Hand ITC" w:hAnsi="Bradley Hand ITC"/>
              </w:rPr>
              <w:t>No</w:t>
            </w:r>
          </w:p>
          <w:p w:rsidR="00EB13B0" w:rsidRPr="00EC7C64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EB13B0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 xml:space="preserve">Duration of condition? </w:t>
            </w:r>
          </w:p>
          <w:p w:rsidR="00701A2E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701A2E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701A2E" w:rsidRPr="00EC7C64" w:rsidRDefault="00701A2E" w:rsidP="00701A2E">
            <w:pPr>
              <w:rPr>
                <w:rFonts w:ascii="Verdana" w:hAnsi="Verdana" w:cs="Verdana"/>
                <w:color w:val="000000"/>
              </w:rPr>
            </w:pPr>
            <w:r w:rsidRPr="00701A2E">
              <w:rPr>
                <w:rFonts w:ascii="Bradley Hand ITC" w:hAnsi="Bradley Hand ITC"/>
              </w:rPr>
              <w:t>Symptoms started yesterday morning</w:t>
            </w:r>
          </w:p>
        </w:tc>
        <w:tc>
          <w:tcPr>
            <w:tcW w:w="3140" w:type="dxa"/>
            <w:shd w:val="clear" w:color="auto" w:fill="auto"/>
          </w:tcPr>
          <w:p w:rsidR="00EB13B0" w:rsidRDefault="00EB13B0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History of similar condition in past?</w:t>
            </w:r>
          </w:p>
          <w:p w:rsidR="00701A2E" w:rsidRDefault="00701A2E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701A2E" w:rsidRPr="00EC7C64" w:rsidRDefault="00701A2E" w:rsidP="00701A2E">
            <w:pPr>
              <w:rPr>
                <w:rFonts w:ascii="Verdana" w:hAnsi="Verdana" w:cs="Verdana"/>
                <w:color w:val="000000"/>
              </w:rPr>
            </w:pPr>
            <w:r w:rsidRPr="00701A2E">
              <w:rPr>
                <w:rFonts w:ascii="Bradley Hand ITC" w:hAnsi="Bradley Hand ITC"/>
              </w:rPr>
              <w:t>No</w:t>
            </w:r>
          </w:p>
        </w:tc>
      </w:tr>
      <w:tr w:rsidR="00422056" w:rsidTr="006A66F1">
        <w:trPr>
          <w:jc w:val="center"/>
        </w:trPr>
        <w:tc>
          <w:tcPr>
            <w:tcW w:w="9384" w:type="dxa"/>
            <w:gridSpan w:val="4"/>
            <w:shd w:val="clear" w:color="auto" w:fill="auto"/>
          </w:tcPr>
          <w:p w:rsidR="00422056" w:rsidRPr="00EC7C64" w:rsidRDefault="00422056" w:rsidP="00422056">
            <w:pPr>
              <w:shd w:val="clear" w:color="auto" w:fill="FFFFFF"/>
              <w:rPr>
                <w:rFonts w:ascii="Verdana" w:hAnsi="Verdana" w:cs="Verdana"/>
                <w:color w:val="000000"/>
              </w:rPr>
            </w:pPr>
            <w:r w:rsidRPr="00422056">
              <w:rPr>
                <w:b/>
              </w:rPr>
              <w:t>Physical Exam Notes:</w:t>
            </w:r>
          </w:p>
        </w:tc>
      </w:tr>
      <w:tr w:rsidR="00EB13B0" w:rsidTr="006A66F1">
        <w:trPr>
          <w:jc w:val="center"/>
        </w:trPr>
        <w:tc>
          <w:tcPr>
            <w:tcW w:w="3134" w:type="dxa"/>
            <w:shd w:val="clear" w:color="auto" w:fill="auto"/>
          </w:tcPr>
          <w:p w:rsidR="00422056" w:rsidRDefault="00422056" w:rsidP="00DF6E6B">
            <w:pPr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Respiratory Exam:</w:t>
            </w:r>
          </w:p>
          <w:p w:rsidR="00DF6E6B" w:rsidRDefault="00DF6E6B" w:rsidP="00DF6E6B">
            <w:pPr>
              <w:rPr>
                <w:rFonts w:ascii="Verdana" w:hAnsi="Verdana" w:cs="Verdana"/>
                <w:color w:val="000000"/>
              </w:rPr>
            </w:pPr>
          </w:p>
          <w:p w:rsidR="00422056" w:rsidRPr="00DF6E6B" w:rsidRDefault="00DF6E6B" w:rsidP="00DF6E6B">
            <w:pPr>
              <w:rPr>
                <w:rFonts w:ascii="Bradley Hand ITC" w:hAnsi="Bradley Hand ITC"/>
              </w:rPr>
            </w:pPr>
            <w:r w:rsidRPr="00DF6E6B">
              <w:rPr>
                <w:rFonts w:ascii="Bradley Hand ITC" w:hAnsi="Bradley Hand ITC"/>
              </w:rPr>
              <w:t>Patient’s breathing is abnormal. Respiratory rate is slightly elevated and patient seems to be short of breath.</w:t>
            </w:r>
          </w:p>
          <w:p w:rsidR="00422056" w:rsidRPr="00EC7C64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110" w:type="dxa"/>
            <w:gridSpan w:val="2"/>
            <w:shd w:val="clear" w:color="auto" w:fill="auto"/>
          </w:tcPr>
          <w:p w:rsidR="00EB13B0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Skin Exam:</w:t>
            </w:r>
          </w:p>
          <w:p w:rsidR="00A95291" w:rsidRPr="00A95291" w:rsidRDefault="00A95291" w:rsidP="00A95291">
            <w:pPr>
              <w:spacing w:before="100" w:beforeAutospacing="1" w:after="100" w:afterAutospacing="1"/>
              <w:rPr>
                <w:rFonts w:ascii="Bradley Hand ITC" w:hAnsi="Bradley Hand ITC"/>
              </w:rPr>
            </w:pPr>
            <w:r w:rsidRPr="00A95291">
              <w:rPr>
                <w:rFonts w:ascii="Bradley Hand ITC" w:hAnsi="Bradley Hand ITC"/>
              </w:rPr>
              <w:t>Pale skin, nails</w:t>
            </w:r>
            <w:r>
              <w:rPr>
                <w:rFonts w:ascii="Bradley Hand ITC" w:hAnsi="Bradley Hand ITC"/>
              </w:rPr>
              <w:t>,</w:t>
            </w:r>
            <w:r w:rsidRPr="00A95291">
              <w:rPr>
                <w:rFonts w:ascii="Bradley Hand ITC" w:hAnsi="Bradley Hand ITC"/>
              </w:rPr>
              <w:t xml:space="preserve"> and lips</w:t>
            </w:r>
            <w:r>
              <w:rPr>
                <w:rFonts w:ascii="Bradley Hand ITC" w:hAnsi="Bradley Hand ITC"/>
              </w:rPr>
              <w:t>.</w:t>
            </w:r>
          </w:p>
          <w:p w:rsidR="00DF6E6B" w:rsidRDefault="00DF6E6B" w:rsidP="00DF6E6B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Bradley Hand ITC" w:hAnsi="Bradley Hand ITC"/>
              </w:rPr>
            </w:pPr>
          </w:p>
          <w:p w:rsidR="00DF6E6B" w:rsidRPr="00EC7C64" w:rsidRDefault="00DF6E6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EB13B0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Ears:</w:t>
            </w:r>
          </w:p>
          <w:p w:rsidR="00DF6E6B" w:rsidRDefault="00DF6E6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DF6E6B" w:rsidRPr="00EC7C64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Bradley Hand ITC" w:hAnsi="Bradley Hand ITC"/>
                <w:szCs w:val="22"/>
              </w:rPr>
              <w:t>Normal. No signs of fluid or infection.</w:t>
            </w:r>
          </w:p>
        </w:tc>
      </w:tr>
      <w:tr w:rsidR="00EB13B0" w:rsidTr="006A66F1">
        <w:trPr>
          <w:jc w:val="center"/>
        </w:trPr>
        <w:tc>
          <w:tcPr>
            <w:tcW w:w="3134" w:type="dxa"/>
            <w:shd w:val="clear" w:color="auto" w:fill="auto"/>
          </w:tcPr>
          <w:p w:rsidR="00EB13B0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Mouth/Throat:</w:t>
            </w:r>
          </w:p>
          <w:p w:rsidR="00422056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DF6472" w:rsidRPr="00EC7C64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DF6472">
              <w:rPr>
                <w:rFonts w:ascii="Bradley Hand ITC" w:hAnsi="Bradley Hand ITC"/>
              </w:rPr>
              <w:t>Normal. No signs of infection.</w:t>
            </w:r>
          </w:p>
        </w:tc>
        <w:tc>
          <w:tcPr>
            <w:tcW w:w="3110" w:type="dxa"/>
            <w:gridSpan w:val="2"/>
            <w:shd w:val="clear" w:color="auto" w:fill="auto"/>
          </w:tcPr>
          <w:p w:rsidR="00422056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Gastro-Intestinal:</w:t>
            </w:r>
          </w:p>
          <w:p w:rsidR="00DF6E6B" w:rsidRDefault="00DF6E6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DF6E6B" w:rsidRPr="00EC7C64" w:rsidRDefault="00DF6E6B" w:rsidP="00681DCC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Verdana" w:hAnsi="Verdana" w:cs="Verdana"/>
                <w:color w:val="000000"/>
              </w:rPr>
            </w:pPr>
            <w:r>
              <w:rPr>
                <w:rFonts w:ascii="Bradley Hand ITC" w:hAnsi="Bradley Hand ITC"/>
              </w:rPr>
              <w:t xml:space="preserve">Patient does not have any hernias. Patient has not had much of an appetite for the last couple of days. </w:t>
            </w:r>
            <w:r w:rsidRPr="00522A11">
              <w:rPr>
                <w:rFonts w:ascii="Bradley Hand ITC" w:hAnsi="Bradley Hand ITC"/>
              </w:rPr>
              <w:t xml:space="preserve">Patient has a bright red diaper rash on bottom and mother </w:t>
            </w:r>
            <w:r w:rsidR="00681DCC" w:rsidRPr="00522A11">
              <w:rPr>
                <w:rFonts w:ascii="Bradley Hand ITC" w:hAnsi="Bradley Hand ITC"/>
              </w:rPr>
              <w:t>said</w:t>
            </w:r>
            <w:r w:rsidR="00681DCC">
              <w:rPr>
                <w:rFonts w:ascii="Bradley Hand ITC" w:hAnsi="Bradley Hand ITC"/>
              </w:rPr>
              <w:t xml:space="preserve"> s</w:t>
            </w:r>
            <w:r w:rsidRPr="00522A11">
              <w:rPr>
                <w:rFonts w:ascii="Bradley Hand ITC" w:hAnsi="Bradley Hand ITC"/>
              </w:rPr>
              <w:t xml:space="preserve">he has been experiencing diarrhea for two </w:t>
            </w:r>
            <w:r>
              <w:rPr>
                <w:rFonts w:ascii="Bradley Hand ITC" w:hAnsi="Bradley Hand ITC"/>
              </w:rPr>
              <w:t>d</w:t>
            </w:r>
            <w:r w:rsidR="00DF6472">
              <w:rPr>
                <w:rFonts w:ascii="Bradley Hand ITC" w:hAnsi="Bradley Hand ITC"/>
              </w:rPr>
              <w:t>ays.</w:t>
            </w:r>
          </w:p>
        </w:tc>
        <w:tc>
          <w:tcPr>
            <w:tcW w:w="3140" w:type="dxa"/>
            <w:shd w:val="clear" w:color="auto" w:fill="auto"/>
          </w:tcPr>
          <w:p w:rsidR="00EB13B0" w:rsidRDefault="00422056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Cardiovascular:</w:t>
            </w:r>
          </w:p>
          <w:p w:rsidR="005519DB" w:rsidRDefault="005519DB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5519DB" w:rsidRPr="00EC7C64" w:rsidRDefault="005519DB" w:rsidP="00552A47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5519DB">
              <w:rPr>
                <w:rFonts w:ascii="Bradley Hand ITC" w:hAnsi="Bradley Hand ITC"/>
              </w:rPr>
              <w:t>Pulse is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Bradley Hand ITC" w:hAnsi="Bradley Hand ITC"/>
              </w:rPr>
              <w:t>1</w:t>
            </w:r>
            <w:r w:rsidR="00552A47">
              <w:rPr>
                <w:rFonts w:ascii="Bradley Hand ITC" w:hAnsi="Bradley Hand ITC"/>
              </w:rPr>
              <w:t>75</w:t>
            </w:r>
            <w:r>
              <w:rPr>
                <w:rFonts w:ascii="Bradley Hand ITC" w:hAnsi="Bradley Hand ITC"/>
              </w:rPr>
              <w:t xml:space="preserve"> bpm</w:t>
            </w:r>
            <w:r w:rsidR="00F73D4A">
              <w:rPr>
                <w:rFonts w:ascii="Bradley Hand ITC" w:hAnsi="Bradley Hand ITC"/>
              </w:rPr>
              <w:t xml:space="preserve">. Heart rate is </w:t>
            </w:r>
            <w:r w:rsidR="00552A47">
              <w:rPr>
                <w:rFonts w:ascii="Bradley Hand ITC" w:hAnsi="Bradley Hand ITC"/>
              </w:rPr>
              <w:t>rapid and above</w:t>
            </w:r>
            <w:r w:rsidR="00F73D4A">
              <w:rPr>
                <w:rFonts w:ascii="Bradley Hand ITC" w:hAnsi="Bradley Hand ITC"/>
              </w:rPr>
              <w:t xml:space="preserve"> normal range</w:t>
            </w:r>
            <w:r>
              <w:rPr>
                <w:rFonts w:ascii="Bradley Hand ITC" w:hAnsi="Bradley Hand ITC"/>
              </w:rPr>
              <w:t>.</w:t>
            </w:r>
          </w:p>
        </w:tc>
      </w:tr>
    </w:tbl>
    <w:p w:rsidR="006A66F1" w:rsidRDefault="006A66F1">
      <w:r>
        <w:br w:type="page"/>
      </w:r>
    </w:p>
    <w:tbl>
      <w:tblPr>
        <w:tblStyle w:val="TableGrid"/>
        <w:tblW w:w="4900" w:type="pct"/>
        <w:jc w:val="center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6250"/>
      </w:tblGrid>
      <w:tr w:rsidR="00DF6472" w:rsidTr="006A66F1">
        <w:trPr>
          <w:jc w:val="center"/>
        </w:trPr>
        <w:tc>
          <w:tcPr>
            <w:tcW w:w="3134" w:type="dxa"/>
            <w:shd w:val="clear" w:color="auto" w:fill="auto"/>
          </w:tcPr>
          <w:p w:rsidR="00DF6472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lastRenderedPageBreak/>
              <w:t>Urinary:</w:t>
            </w:r>
          </w:p>
          <w:p w:rsidR="00DF6472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DF6472" w:rsidRPr="00EC7C64" w:rsidRDefault="00C411DA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Bradley Hand ITC" w:hAnsi="Bradley Hand ITC"/>
              </w:rPr>
              <w:t>Higher urine output than normal.</w:t>
            </w:r>
          </w:p>
        </w:tc>
        <w:tc>
          <w:tcPr>
            <w:tcW w:w="6250" w:type="dxa"/>
            <w:shd w:val="clear" w:color="auto" w:fill="auto"/>
          </w:tcPr>
          <w:p w:rsidR="00DF6472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Other:</w:t>
            </w:r>
          </w:p>
          <w:p w:rsidR="00DF6472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DF6472" w:rsidRDefault="00DF6472" w:rsidP="007F041E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Bradley Hand ITC" w:hAnsi="Bradley Hand ITC"/>
              </w:rPr>
            </w:pPr>
            <w:r w:rsidRPr="007F041E">
              <w:rPr>
                <w:rFonts w:ascii="Bradley Hand ITC" w:hAnsi="Bradley Hand ITC"/>
              </w:rPr>
              <w:t>Lymph nodes are normal.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Bradley Hand ITC" w:hAnsi="Bradley Hand ITC"/>
              </w:rPr>
              <w:t>Patient seems very lethargic.</w:t>
            </w:r>
          </w:p>
          <w:p w:rsidR="00DF6472" w:rsidRPr="00EC7C64" w:rsidRDefault="00DF6472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</w:tc>
      </w:tr>
      <w:tr w:rsidR="00CE7230" w:rsidTr="006A66F1">
        <w:trPr>
          <w:jc w:val="center"/>
        </w:trPr>
        <w:tc>
          <w:tcPr>
            <w:tcW w:w="9384" w:type="dxa"/>
            <w:gridSpan w:val="2"/>
            <w:shd w:val="clear" w:color="auto" w:fill="auto"/>
          </w:tcPr>
          <w:p w:rsidR="00EC7C64" w:rsidRPr="00EC7C64" w:rsidRDefault="005877A3" w:rsidP="00EC7C6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 w:cs="Verdana"/>
                <w:color w:val="000000"/>
              </w:rPr>
              <w:t>Additional Notes:</w:t>
            </w:r>
          </w:p>
          <w:p w:rsidR="00EC7C64" w:rsidRDefault="00EC7C64" w:rsidP="00CE7230">
            <w:pPr>
              <w:shd w:val="clear" w:color="auto" w:fill="FFFFFF"/>
            </w:pPr>
          </w:p>
          <w:p w:rsidR="00A74564" w:rsidRDefault="00CE7230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Patient’s </w:t>
            </w:r>
            <w:r w:rsidR="00A74564">
              <w:rPr>
                <w:rFonts w:ascii="Bradley Hand ITC" w:hAnsi="Bradley Hand ITC"/>
              </w:rPr>
              <w:t>height is below 5</w:t>
            </w:r>
            <w:r w:rsidR="00A74564" w:rsidRPr="00A74564">
              <w:rPr>
                <w:rFonts w:ascii="Bradley Hand ITC" w:hAnsi="Bradley Hand ITC"/>
                <w:vertAlign w:val="superscript"/>
              </w:rPr>
              <w:t>th</w:t>
            </w:r>
            <w:r w:rsidR="00A74564">
              <w:rPr>
                <w:rFonts w:ascii="Bradley Hand ITC" w:hAnsi="Bradley Hand ITC"/>
              </w:rPr>
              <w:t xml:space="preserve"> percentile on growth curve.</w:t>
            </w:r>
          </w:p>
          <w:p w:rsidR="00CE7230" w:rsidRDefault="00A74564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Patient’s weight is between the 10</w:t>
            </w:r>
            <w:r w:rsidRPr="00A74564">
              <w:rPr>
                <w:rFonts w:ascii="Bradley Hand ITC" w:hAnsi="Bradley Hand ITC"/>
                <w:vertAlign w:val="superscript"/>
              </w:rPr>
              <w:t>th</w:t>
            </w:r>
            <w:r>
              <w:rPr>
                <w:rFonts w:ascii="Bradley Hand ITC" w:hAnsi="Bradley Hand ITC"/>
              </w:rPr>
              <w:t xml:space="preserve"> and 25</w:t>
            </w:r>
            <w:r w:rsidRPr="00A74564">
              <w:rPr>
                <w:rFonts w:ascii="Bradley Hand ITC" w:hAnsi="Bradley Hand ITC"/>
                <w:vertAlign w:val="superscript"/>
              </w:rPr>
              <w:t>th</w:t>
            </w:r>
            <w:r>
              <w:rPr>
                <w:rFonts w:ascii="Bradley Hand ITC" w:hAnsi="Bradley Hand ITC"/>
              </w:rPr>
              <w:t xml:space="preserve"> percentile on growth curve.</w:t>
            </w:r>
          </w:p>
          <w:p w:rsidR="00CE7230" w:rsidRDefault="00CE7230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Patient’s head circumference measures normal.</w:t>
            </w:r>
          </w:p>
          <w:p w:rsidR="00C411DA" w:rsidRDefault="00C411DA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 has swelling in the hands and feet.</w:t>
            </w:r>
          </w:p>
          <w:p w:rsidR="00C411DA" w:rsidRDefault="00C411DA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Abdomen is tender to the touch.</w:t>
            </w:r>
          </w:p>
          <w:p w:rsidR="00C411DA" w:rsidRDefault="00C411DA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Abdome</w:t>
            </w:r>
            <w:r w:rsidR="00404D3C">
              <w:rPr>
                <w:rFonts w:ascii="Bradley Hand ITC" w:hAnsi="Bradley Hand ITC"/>
              </w:rPr>
              <w:t>n is enlarged on left side of abdomen</w:t>
            </w:r>
            <w:r>
              <w:rPr>
                <w:rFonts w:ascii="Bradley Hand ITC" w:hAnsi="Bradley Hand ITC"/>
              </w:rPr>
              <w:t xml:space="preserve"> – possibly indicative of splenic sequestration.</w:t>
            </w:r>
          </w:p>
          <w:p w:rsidR="00C411DA" w:rsidRDefault="004770B3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Patient’s parents indicate that the patient has been extremely irritable and fussy and seems to be in a lot of pain.</w:t>
            </w:r>
          </w:p>
          <w:p w:rsidR="003514BC" w:rsidRDefault="003514BC" w:rsidP="003514BC">
            <w:pPr>
              <w:pStyle w:val="ListParagraph"/>
              <w:shd w:val="clear" w:color="auto" w:fill="FFFFFF"/>
              <w:spacing w:after="0" w:line="240" w:lineRule="auto"/>
              <w:ind w:left="0"/>
              <w:rPr>
                <w:rFonts w:ascii="Bradley Hand ITC" w:hAnsi="Bradley Hand ITC"/>
              </w:rPr>
            </w:pPr>
          </w:p>
          <w:p w:rsidR="003514BC" w:rsidRDefault="003514BC" w:rsidP="003514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  <w:r w:rsidRPr="003514BC">
              <w:rPr>
                <w:rFonts w:ascii="Verdana" w:hAnsi="Verdana" w:cs="Verdana"/>
                <w:color w:val="000000"/>
              </w:rPr>
              <w:t>Tests Performed:</w:t>
            </w:r>
          </w:p>
          <w:p w:rsidR="003514BC" w:rsidRPr="003514BC" w:rsidRDefault="003514BC" w:rsidP="003514BC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</w:rPr>
            </w:pPr>
          </w:p>
          <w:p w:rsidR="003514BC" w:rsidRDefault="003514BC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CBC</w:t>
            </w:r>
          </w:p>
          <w:p w:rsidR="003514BC" w:rsidRDefault="003514BC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Hematocrit</w:t>
            </w:r>
          </w:p>
          <w:p w:rsidR="003514BC" w:rsidRPr="003514BC" w:rsidRDefault="003514BC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3514BC">
              <w:rPr>
                <w:rFonts w:ascii="Bradley Hand ITC" w:hAnsi="Bradley Hand ITC"/>
              </w:rPr>
              <w:t>Blood oxygen</w:t>
            </w:r>
          </w:p>
          <w:p w:rsidR="003514BC" w:rsidRPr="003514BC" w:rsidRDefault="001966D7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hyperlink r:id="rId9" w:history="1">
              <w:r w:rsidR="003514BC" w:rsidRPr="003514BC">
                <w:rPr>
                  <w:rFonts w:ascii="Bradley Hand ITC" w:hAnsi="Bradley Hand ITC"/>
                </w:rPr>
                <w:t>CT scan</w:t>
              </w:r>
            </w:hyperlink>
          </w:p>
          <w:p w:rsidR="003514BC" w:rsidRDefault="00CB0736" w:rsidP="00A95291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Sickle cell test</w:t>
            </w:r>
          </w:p>
          <w:p w:rsidR="00CE7230" w:rsidRDefault="00CE7230" w:rsidP="00CE7230">
            <w:pPr>
              <w:pStyle w:val="ListParagraph"/>
              <w:shd w:val="clear" w:color="auto" w:fill="FFFFFF"/>
            </w:pPr>
          </w:p>
          <w:p w:rsidR="00DD6C70" w:rsidRDefault="00DD6C70" w:rsidP="00CB0736">
            <w:pPr>
              <w:pStyle w:val="ListParagraph"/>
              <w:shd w:val="clear" w:color="auto" w:fill="FFFFFF"/>
              <w:ind w:left="0"/>
            </w:pPr>
            <w:r>
              <w:t>Results:</w:t>
            </w:r>
          </w:p>
          <w:p w:rsidR="00DD6C70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CBC</w:t>
            </w:r>
          </w:p>
          <w:p w:rsidR="00DD6C70" w:rsidRDefault="00D30E5F" w:rsidP="00DD6C70">
            <w:pPr>
              <w:pStyle w:val="ListParagraph"/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Red Blood Cell Count reduced levels</w:t>
            </w:r>
          </w:p>
          <w:p w:rsidR="00D30E5F" w:rsidRDefault="00D30E5F" w:rsidP="00DD6C70">
            <w:pPr>
              <w:pStyle w:val="ListParagraph"/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White Blood Cell Count increased levels</w:t>
            </w:r>
          </w:p>
          <w:p w:rsidR="00D30E5F" w:rsidRDefault="00D30E5F" w:rsidP="00DD6C70">
            <w:pPr>
              <w:pStyle w:val="ListParagraph"/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</w:p>
          <w:p w:rsidR="00DD6C70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Hematocrit</w:t>
            </w:r>
          </w:p>
          <w:p w:rsidR="00DD6C70" w:rsidRDefault="00CF53E8" w:rsidP="00DD6C70">
            <w:pPr>
              <w:pStyle w:val="ListParagraph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Lower than normal hematocrit - 20%</w:t>
            </w:r>
          </w:p>
          <w:p w:rsidR="00CF53E8" w:rsidRPr="00DD6C70" w:rsidRDefault="00CF53E8" w:rsidP="00DD6C70">
            <w:pPr>
              <w:pStyle w:val="ListParagraph"/>
              <w:rPr>
                <w:rFonts w:ascii="Bradley Hand ITC" w:hAnsi="Bradley Hand ITC"/>
              </w:rPr>
            </w:pPr>
          </w:p>
          <w:p w:rsidR="00DD6C70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3514BC">
              <w:rPr>
                <w:rFonts w:ascii="Bradley Hand ITC" w:hAnsi="Bradley Hand ITC"/>
              </w:rPr>
              <w:t>Blood oxygen</w:t>
            </w:r>
          </w:p>
          <w:p w:rsidR="00DD6C70" w:rsidRDefault="00CF53E8" w:rsidP="00DD6C70">
            <w:pPr>
              <w:pStyle w:val="ListParagraph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Lower than normal levels</w:t>
            </w:r>
          </w:p>
          <w:p w:rsidR="00CF53E8" w:rsidRPr="00DD6C70" w:rsidRDefault="00CF53E8" w:rsidP="00DD6C70">
            <w:pPr>
              <w:pStyle w:val="ListParagraph"/>
              <w:rPr>
                <w:rFonts w:ascii="Bradley Hand ITC" w:hAnsi="Bradley Hand ITC"/>
              </w:rPr>
            </w:pPr>
          </w:p>
          <w:p w:rsidR="00DD6C70" w:rsidRDefault="001966D7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hyperlink r:id="rId10" w:history="1">
              <w:r w:rsidR="00DD6C70" w:rsidRPr="003514BC">
                <w:rPr>
                  <w:rFonts w:ascii="Bradley Hand ITC" w:hAnsi="Bradley Hand ITC"/>
                </w:rPr>
                <w:t>CT scan</w:t>
              </w:r>
            </w:hyperlink>
          </w:p>
          <w:p w:rsidR="00DD6C70" w:rsidRDefault="00D2244A" w:rsidP="00DD6C70">
            <w:pPr>
              <w:pStyle w:val="ListParagraph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Abnormal spleen, indicative of splenic sequestration</w:t>
            </w:r>
          </w:p>
          <w:p w:rsidR="00D2244A" w:rsidRPr="00DD6C70" w:rsidRDefault="00D2244A" w:rsidP="00DD6C70">
            <w:pPr>
              <w:pStyle w:val="ListParagraph"/>
              <w:rPr>
                <w:rFonts w:ascii="Bradley Hand ITC" w:hAnsi="Bradley Hand ITC"/>
              </w:rPr>
            </w:pPr>
          </w:p>
          <w:p w:rsidR="00DD6C70" w:rsidRDefault="00DD6C70" w:rsidP="00DD6C70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Sickle cell test</w:t>
            </w:r>
          </w:p>
          <w:p w:rsidR="00DD6C70" w:rsidRPr="00DD6C70" w:rsidRDefault="00D2244A" w:rsidP="00D2244A">
            <w:pPr>
              <w:pStyle w:val="ListParagraph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Positive for sickle cell anemia</w:t>
            </w:r>
          </w:p>
          <w:p w:rsidR="00DD6C70" w:rsidRDefault="00DD6C70" w:rsidP="00CB0736">
            <w:pPr>
              <w:pStyle w:val="ListParagraph"/>
              <w:shd w:val="clear" w:color="auto" w:fill="FFFFFF"/>
              <w:ind w:left="0"/>
            </w:pPr>
          </w:p>
          <w:p w:rsidR="00CB0736" w:rsidRDefault="00CB0736" w:rsidP="00CB0736">
            <w:pPr>
              <w:pStyle w:val="ListParagraph"/>
              <w:shd w:val="clear" w:color="auto" w:fill="FFFFFF"/>
              <w:ind w:left="0"/>
            </w:pPr>
            <w:r>
              <w:t>Diagnosis:</w:t>
            </w:r>
          </w:p>
          <w:p w:rsidR="00CB0736" w:rsidRPr="00CB0736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CB0736">
              <w:rPr>
                <w:rFonts w:ascii="Bradley Hand ITC" w:hAnsi="Bradley Hand ITC"/>
              </w:rPr>
              <w:lastRenderedPageBreak/>
              <w:t>Sickle cell anemia</w:t>
            </w:r>
          </w:p>
          <w:p w:rsidR="00CB0736" w:rsidRPr="00CB0736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CB0736">
              <w:rPr>
                <w:rFonts w:ascii="Bradley Hand ITC" w:hAnsi="Bradley Hand ITC"/>
              </w:rPr>
              <w:t>Severe anemia</w:t>
            </w:r>
          </w:p>
          <w:p w:rsidR="00CB0736" w:rsidRPr="00CB0736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CB0736">
              <w:rPr>
                <w:rFonts w:ascii="Bradley Hand ITC" w:hAnsi="Bradley Hand ITC"/>
              </w:rPr>
              <w:t>Splenic sequestration (sickling in the splenic vein resulting in a collection of a large amount of blood in the spleen</w:t>
            </w:r>
            <w:r w:rsidR="00EB4591">
              <w:rPr>
                <w:rFonts w:ascii="Bradley Hand ITC" w:hAnsi="Bradley Hand ITC"/>
              </w:rPr>
              <w:t>,</w:t>
            </w:r>
            <w:r w:rsidRPr="00CB0736">
              <w:rPr>
                <w:rFonts w:ascii="Bradley Hand ITC" w:hAnsi="Bradley Hand ITC"/>
              </w:rPr>
              <w:t xml:space="preserve"> causing the spleen to be enlarged).</w:t>
            </w:r>
          </w:p>
          <w:p w:rsidR="00CB0736" w:rsidRDefault="00CB0736" w:rsidP="00CB0736">
            <w:pPr>
              <w:pStyle w:val="ListParagraph"/>
              <w:shd w:val="clear" w:color="auto" w:fill="FFFFFF"/>
              <w:ind w:left="0"/>
            </w:pPr>
          </w:p>
          <w:p w:rsidR="00CB0736" w:rsidRDefault="00CB0736" w:rsidP="00CB0736">
            <w:pPr>
              <w:pStyle w:val="ListParagraph"/>
              <w:shd w:val="clear" w:color="auto" w:fill="FFFFFF"/>
              <w:ind w:left="0"/>
            </w:pPr>
            <w:r>
              <w:t>Treatment:</w:t>
            </w:r>
          </w:p>
          <w:p w:rsidR="00CB0736" w:rsidRPr="00CB0736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CB0736">
              <w:rPr>
                <w:rFonts w:ascii="Bradley Hand ITC" w:hAnsi="Bradley Hand ITC"/>
              </w:rPr>
              <w:t>Intravenous hydration</w:t>
            </w:r>
          </w:p>
          <w:p w:rsidR="00CB0736" w:rsidRPr="00CB0736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CB0736">
              <w:rPr>
                <w:rFonts w:ascii="Bradley Hand ITC" w:hAnsi="Bradley Hand ITC"/>
              </w:rPr>
              <w:t>Administration of pain medication</w:t>
            </w:r>
          </w:p>
          <w:p w:rsidR="00CB0736" w:rsidRDefault="00CB0736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 w:rsidRPr="00CB0736">
              <w:rPr>
                <w:rFonts w:ascii="Bradley Hand ITC" w:hAnsi="Bradley Hand ITC"/>
              </w:rPr>
              <w:t>Red blood cell transfusion</w:t>
            </w:r>
          </w:p>
          <w:p w:rsidR="0044296D" w:rsidRDefault="0044296D" w:rsidP="00CB0736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>Administration of antibiotics to prevent infection</w:t>
            </w:r>
          </w:p>
          <w:p w:rsid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E43C77" w:rsidRDefault="00E43C77" w:rsidP="00E43C77">
            <w:pPr>
              <w:pStyle w:val="ListParagraph"/>
              <w:shd w:val="clear" w:color="auto" w:fill="FFFFFF"/>
              <w:ind w:left="0"/>
            </w:pPr>
            <w:r>
              <w:t>Genetic Analysis:</w:t>
            </w:r>
          </w:p>
          <w:p w:rsid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E43C77" w:rsidRPr="00E43C77" w:rsidRDefault="00E43C77" w:rsidP="00E43C77">
            <w:pPr>
              <w:shd w:val="clear" w:color="auto" w:fill="FFFFFF"/>
              <w:rPr>
                <w:rFonts w:ascii="Bradley Hand ITC" w:hAnsi="Bradley Hand ITC"/>
              </w:rPr>
            </w:pPr>
          </w:p>
          <w:p w:rsidR="004228B4" w:rsidRDefault="004228B4" w:rsidP="00CE7230">
            <w:pPr>
              <w:pStyle w:val="ListParagraph"/>
              <w:shd w:val="clear" w:color="auto" w:fill="FFFFFF"/>
            </w:pPr>
          </w:p>
        </w:tc>
      </w:tr>
    </w:tbl>
    <w:p w:rsidR="009205DA" w:rsidRDefault="009205DA" w:rsidP="00CB0736">
      <w:pPr>
        <w:pStyle w:val="ActivityNumbers"/>
        <w:numPr>
          <w:ilvl w:val="0"/>
          <w:numId w:val="0"/>
        </w:numPr>
      </w:pPr>
    </w:p>
    <w:sectPr w:rsidR="009205DA" w:rsidSect="0039771C">
      <w:headerReference w:type="even" r:id="rId11"/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D7" w:rsidRDefault="001966D7">
      <w:r>
        <w:separator/>
      </w:r>
    </w:p>
    <w:p w:rsidR="001966D7" w:rsidRDefault="001966D7"/>
    <w:p w:rsidR="001966D7" w:rsidRDefault="001966D7"/>
  </w:endnote>
  <w:endnote w:type="continuationSeparator" w:id="0">
    <w:p w:rsidR="001966D7" w:rsidRDefault="001966D7">
      <w:r>
        <w:continuationSeparator/>
      </w:r>
    </w:p>
    <w:p w:rsidR="001966D7" w:rsidRDefault="001966D7"/>
    <w:p w:rsidR="001966D7" w:rsidRDefault="00196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1A" w:rsidRDefault="008E6A1A" w:rsidP="008E6A1A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A476B6" w:rsidP="008E6A1A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CE7230">
      <w:t>3.1.</w:t>
    </w:r>
    <w:r w:rsidR="002541B9">
      <w:t>2</w:t>
    </w:r>
    <w:r w:rsidR="00CE7230">
      <w:t xml:space="preserve"> Medical History</w:t>
    </w:r>
    <w:r w:rsidR="00755DB3">
      <w:t xml:space="preserve"> </w:t>
    </w:r>
    <w:r w:rsidR="00396200" w:rsidRPr="00DA546C">
      <w:t xml:space="preserve">– Page </w:t>
    </w:r>
    <w:r w:rsidR="00CD5B9D">
      <w:fldChar w:fldCharType="begin"/>
    </w:r>
    <w:r w:rsidR="00396200" w:rsidRPr="00DA546C">
      <w:instrText xml:space="preserve"> PAGE </w:instrText>
    </w:r>
    <w:r w:rsidR="00CD5B9D">
      <w:fldChar w:fldCharType="separate"/>
    </w:r>
    <w:r>
      <w:rPr>
        <w:noProof/>
      </w:rPr>
      <w:t>1</w:t>
    </w:r>
    <w:r w:rsidR="00CD5B9D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D7" w:rsidRDefault="001966D7">
      <w:r>
        <w:separator/>
      </w:r>
    </w:p>
    <w:p w:rsidR="001966D7" w:rsidRDefault="001966D7"/>
    <w:p w:rsidR="001966D7" w:rsidRDefault="001966D7"/>
  </w:footnote>
  <w:footnote w:type="continuationSeparator" w:id="0">
    <w:p w:rsidR="001966D7" w:rsidRDefault="001966D7">
      <w:r>
        <w:continuationSeparator/>
      </w:r>
    </w:p>
    <w:p w:rsidR="001966D7" w:rsidRDefault="001966D7"/>
    <w:p w:rsidR="001966D7" w:rsidRDefault="001966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580224"/>
    <w:multiLevelType w:val="hybridMultilevel"/>
    <w:tmpl w:val="8B1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9"/>
  </w:num>
  <w:num w:numId="5">
    <w:abstractNumId w:val="11"/>
  </w:num>
  <w:num w:numId="6">
    <w:abstractNumId w:val="14"/>
  </w:num>
  <w:num w:numId="7">
    <w:abstractNumId w:val="15"/>
  </w:num>
  <w:num w:numId="8">
    <w:abstractNumId w:val="4"/>
  </w:num>
  <w:num w:numId="9">
    <w:abstractNumId w:val="17"/>
  </w:num>
  <w:num w:numId="10">
    <w:abstractNumId w:val="18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9"/>
  </w:num>
  <w:num w:numId="16">
    <w:abstractNumId w:val="0"/>
  </w:num>
  <w:num w:numId="17">
    <w:abstractNumId w:val="5"/>
  </w:num>
  <w:num w:numId="18">
    <w:abstractNumId w:val="1"/>
  </w:num>
  <w:num w:numId="19">
    <w:abstractNumId w:val="16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30"/>
    <w:rsid w:val="00000789"/>
    <w:rsid w:val="00004E21"/>
    <w:rsid w:val="0000623E"/>
    <w:rsid w:val="00006894"/>
    <w:rsid w:val="0001126E"/>
    <w:rsid w:val="00033B85"/>
    <w:rsid w:val="00033C79"/>
    <w:rsid w:val="0003526D"/>
    <w:rsid w:val="000378EC"/>
    <w:rsid w:val="00040B8A"/>
    <w:rsid w:val="00041584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042F"/>
    <w:rsid w:val="00081CA4"/>
    <w:rsid w:val="0008482A"/>
    <w:rsid w:val="00085987"/>
    <w:rsid w:val="00086307"/>
    <w:rsid w:val="00086311"/>
    <w:rsid w:val="00093E87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44B0"/>
    <w:rsid w:val="0014471F"/>
    <w:rsid w:val="00145B2A"/>
    <w:rsid w:val="0014765B"/>
    <w:rsid w:val="001571B9"/>
    <w:rsid w:val="0016715E"/>
    <w:rsid w:val="00173174"/>
    <w:rsid w:val="0017545E"/>
    <w:rsid w:val="00175EB9"/>
    <w:rsid w:val="001764DB"/>
    <w:rsid w:val="00186354"/>
    <w:rsid w:val="00190E73"/>
    <w:rsid w:val="0019344C"/>
    <w:rsid w:val="00193E61"/>
    <w:rsid w:val="00195109"/>
    <w:rsid w:val="001966D7"/>
    <w:rsid w:val="00196FD5"/>
    <w:rsid w:val="00197928"/>
    <w:rsid w:val="001A48D2"/>
    <w:rsid w:val="001A6573"/>
    <w:rsid w:val="001B19EC"/>
    <w:rsid w:val="001C0049"/>
    <w:rsid w:val="001C0CBF"/>
    <w:rsid w:val="001C6033"/>
    <w:rsid w:val="001D35D9"/>
    <w:rsid w:val="001D4156"/>
    <w:rsid w:val="001D73CA"/>
    <w:rsid w:val="001E20D8"/>
    <w:rsid w:val="001F2F5D"/>
    <w:rsid w:val="002033F3"/>
    <w:rsid w:val="002116CA"/>
    <w:rsid w:val="002120BB"/>
    <w:rsid w:val="002141A8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5CA9"/>
    <w:rsid w:val="00250BAA"/>
    <w:rsid w:val="0025171A"/>
    <w:rsid w:val="002535EE"/>
    <w:rsid w:val="002541B9"/>
    <w:rsid w:val="00256167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C35D6"/>
    <w:rsid w:val="002C6852"/>
    <w:rsid w:val="002D2896"/>
    <w:rsid w:val="002D290F"/>
    <w:rsid w:val="002D371A"/>
    <w:rsid w:val="002D3A71"/>
    <w:rsid w:val="002D67C9"/>
    <w:rsid w:val="002D7EC0"/>
    <w:rsid w:val="002E1258"/>
    <w:rsid w:val="002E17B2"/>
    <w:rsid w:val="002E23F9"/>
    <w:rsid w:val="002E4C90"/>
    <w:rsid w:val="002E73F5"/>
    <w:rsid w:val="003003A5"/>
    <w:rsid w:val="00300D83"/>
    <w:rsid w:val="00312F13"/>
    <w:rsid w:val="0031338D"/>
    <w:rsid w:val="003139D9"/>
    <w:rsid w:val="003225FA"/>
    <w:rsid w:val="00332079"/>
    <w:rsid w:val="0033278B"/>
    <w:rsid w:val="0033382D"/>
    <w:rsid w:val="0033450A"/>
    <w:rsid w:val="0034242E"/>
    <w:rsid w:val="00350437"/>
    <w:rsid w:val="003514BC"/>
    <w:rsid w:val="00351688"/>
    <w:rsid w:val="00353C05"/>
    <w:rsid w:val="0037006C"/>
    <w:rsid w:val="003742ED"/>
    <w:rsid w:val="00375492"/>
    <w:rsid w:val="00390CCF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724"/>
    <w:rsid w:val="00403D99"/>
    <w:rsid w:val="004049A7"/>
    <w:rsid w:val="00404D3C"/>
    <w:rsid w:val="00412B28"/>
    <w:rsid w:val="004165DF"/>
    <w:rsid w:val="0042127F"/>
    <w:rsid w:val="00422056"/>
    <w:rsid w:val="004228B4"/>
    <w:rsid w:val="00426F0D"/>
    <w:rsid w:val="004275D4"/>
    <w:rsid w:val="00434AB5"/>
    <w:rsid w:val="00435B08"/>
    <w:rsid w:val="004361A1"/>
    <w:rsid w:val="004414F7"/>
    <w:rsid w:val="0044296D"/>
    <w:rsid w:val="00443867"/>
    <w:rsid w:val="004464EA"/>
    <w:rsid w:val="0046239E"/>
    <w:rsid w:val="00467E25"/>
    <w:rsid w:val="004770B3"/>
    <w:rsid w:val="00487448"/>
    <w:rsid w:val="004914B0"/>
    <w:rsid w:val="0049637C"/>
    <w:rsid w:val="004A34F1"/>
    <w:rsid w:val="004A4262"/>
    <w:rsid w:val="004B0A8B"/>
    <w:rsid w:val="004B115B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62BA"/>
    <w:rsid w:val="00517B3E"/>
    <w:rsid w:val="00540877"/>
    <w:rsid w:val="00547C51"/>
    <w:rsid w:val="00547E24"/>
    <w:rsid w:val="005519DB"/>
    <w:rsid w:val="00552A47"/>
    <w:rsid w:val="00553463"/>
    <w:rsid w:val="00553B7B"/>
    <w:rsid w:val="005614AC"/>
    <w:rsid w:val="00561579"/>
    <w:rsid w:val="00563561"/>
    <w:rsid w:val="005701D0"/>
    <w:rsid w:val="00570F4E"/>
    <w:rsid w:val="00581E43"/>
    <w:rsid w:val="00583FE2"/>
    <w:rsid w:val="0058706B"/>
    <w:rsid w:val="005877A3"/>
    <w:rsid w:val="00596A0A"/>
    <w:rsid w:val="00597277"/>
    <w:rsid w:val="005A3F94"/>
    <w:rsid w:val="005A551F"/>
    <w:rsid w:val="005B127E"/>
    <w:rsid w:val="005B13D1"/>
    <w:rsid w:val="005B4327"/>
    <w:rsid w:val="005B5291"/>
    <w:rsid w:val="005B6B25"/>
    <w:rsid w:val="005B72DF"/>
    <w:rsid w:val="005B76AD"/>
    <w:rsid w:val="005B7EA9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7423"/>
    <w:rsid w:val="0060006A"/>
    <w:rsid w:val="00605982"/>
    <w:rsid w:val="0060659A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362D8"/>
    <w:rsid w:val="006421D3"/>
    <w:rsid w:val="0064287E"/>
    <w:rsid w:val="00644C3A"/>
    <w:rsid w:val="0065345F"/>
    <w:rsid w:val="00663BB0"/>
    <w:rsid w:val="0066435F"/>
    <w:rsid w:val="006643BB"/>
    <w:rsid w:val="00666E84"/>
    <w:rsid w:val="00671E89"/>
    <w:rsid w:val="006723B0"/>
    <w:rsid w:val="006743D6"/>
    <w:rsid w:val="00676EE0"/>
    <w:rsid w:val="00681DCC"/>
    <w:rsid w:val="00682D0E"/>
    <w:rsid w:val="006853D5"/>
    <w:rsid w:val="00687294"/>
    <w:rsid w:val="00687BBC"/>
    <w:rsid w:val="00691627"/>
    <w:rsid w:val="006920FC"/>
    <w:rsid w:val="006942E1"/>
    <w:rsid w:val="00694BC5"/>
    <w:rsid w:val="00695CC5"/>
    <w:rsid w:val="00696FAD"/>
    <w:rsid w:val="00697CE3"/>
    <w:rsid w:val="006A3994"/>
    <w:rsid w:val="006A66F1"/>
    <w:rsid w:val="006B0662"/>
    <w:rsid w:val="006B1718"/>
    <w:rsid w:val="006B2ECD"/>
    <w:rsid w:val="006B2FC6"/>
    <w:rsid w:val="006B55F7"/>
    <w:rsid w:val="006B6F9C"/>
    <w:rsid w:val="006B773D"/>
    <w:rsid w:val="006C0CA6"/>
    <w:rsid w:val="006C3CB8"/>
    <w:rsid w:val="006C4560"/>
    <w:rsid w:val="006D2D2B"/>
    <w:rsid w:val="006D62AC"/>
    <w:rsid w:val="006E08BF"/>
    <w:rsid w:val="006E1B77"/>
    <w:rsid w:val="006E5662"/>
    <w:rsid w:val="0070172B"/>
    <w:rsid w:val="00701A2E"/>
    <w:rsid w:val="00701A9A"/>
    <w:rsid w:val="00702AE0"/>
    <w:rsid w:val="00703011"/>
    <w:rsid w:val="00704B42"/>
    <w:rsid w:val="007072CE"/>
    <w:rsid w:val="007127A7"/>
    <w:rsid w:val="00722241"/>
    <w:rsid w:val="00724C9B"/>
    <w:rsid w:val="00726444"/>
    <w:rsid w:val="00732254"/>
    <w:rsid w:val="00732D4C"/>
    <w:rsid w:val="00733985"/>
    <w:rsid w:val="007349C5"/>
    <w:rsid w:val="007503EC"/>
    <w:rsid w:val="00751F48"/>
    <w:rsid w:val="00752A53"/>
    <w:rsid w:val="0075405A"/>
    <w:rsid w:val="0075497D"/>
    <w:rsid w:val="00755055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7DB6"/>
    <w:rsid w:val="007C2908"/>
    <w:rsid w:val="007C2E0B"/>
    <w:rsid w:val="007D4379"/>
    <w:rsid w:val="007D5C82"/>
    <w:rsid w:val="007D74C0"/>
    <w:rsid w:val="007E3B86"/>
    <w:rsid w:val="007F041E"/>
    <w:rsid w:val="007F7704"/>
    <w:rsid w:val="007F7ED2"/>
    <w:rsid w:val="008010D7"/>
    <w:rsid w:val="00805B2E"/>
    <w:rsid w:val="00806122"/>
    <w:rsid w:val="00811863"/>
    <w:rsid w:val="008146EE"/>
    <w:rsid w:val="00816D76"/>
    <w:rsid w:val="00816E9A"/>
    <w:rsid w:val="0082478E"/>
    <w:rsid w:val="008338C8"/>
    <w:rsid w:val="00835668"/>
    <w:rsid w:val="00840FD4"/>
    <w:rsid w:val="00844D2C"/>
    <w:rsid w:val="00846FC3"/>
    <w:rsid w:val="008721A9"/>
    <w:rsid w:val="00882224"/>
    <w:rsid w:val="00886C09"/>
    <w:rsid w:val="008908B3"/>
    <w:rsid w:val="00894A97"/>
    <w:rsid w:val="00895080"/>
    <w:rsid w:val="008B2BAD"/>
    <w:rsid w:val="008B2EC6"/>
    <w:rsid w:val="008B33DF"/>
    <w:rsid w:val="008C15FA"/>
    <w:rsid w:val="008C4222"/>
    <w:rsid w:val="008D0B96"/>
    <w:rsid w:val="008D415D"/>
    <w:rsid w:val="008E46B3"/>
    <w:rsid w:val="008E5926"/>
    <w:rsid w:val="008E6A1A"/>
    <w:rsid w:val="008F3936"/>
    <w:rsid w:val="00901F94"/>
    <w:rsid w:val="009054DC"/>
    <w:rsid w:val="00907AF2"/>
    <w:rsid w:val="00907D0E"/>
    <w:rsid w:val="00913E1C"/>
    <w:rsid w:val="00914135"/>
    <w:rsid w:val="00917804"/>
    <w:rsid w:val="009205DA"/>
    <w:rsid w:val="009226FA"/>
    <w:rsid w:val="00924517"/>
    <w:rsid w:val="0092773B"/>
    <w:rsid w:val="00934459"/>
    <w:rsid w:val="009345DA"/>
    <w:rsid w:val="009465EA"/>
    <w:rsid w:val="009479EF"/>
    <w:rsid w:val="00952616"/>
    <w:rsid w:val="00954973"/>
    <w:rsid w:val="00956049"/>
    <w:rsid w:val="00961790"/>
    <w:rsid w:val="00962A8F"/>
    <w:rsid w:val="00964052"/>
    <w:rsid w:val="00976002"/>
    <w:rsid w:val="0098172C"/>
    <w:rsid w:val="00981838"/>
    <w:rsid w:val="0099063E"/>
    <w:rsid w:val="009967A0"/>
    <w:rsid w:val="009A10D7"/>
    <w:rsid w:val="009A48F8"/>
    <w:rsid w:val="009A513A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12384"/>
    <w:rsid w:val="00A1633C"/>
    <w:rsid w:val="00A17D75"/>
    <w:rsid w:val="00A21636"/>
    <w:rsid w:val="00A36948"/>
    <w:rsid w:val="00A36F97"/>
    <w:rsid w:val="00A4028F"/>
    <w:rsid w:val="00A4282B"/>
    <w:rsid w:val="00A476B6"/>
    <w:rsid w:val="00A54B39"/>
    <w:rsid w:val="00A54BE6"/>
    <w:rsid w:val="00A55EF8"/>
    <w:rsid w:val="00A61EA3"/>
    <w:rsid w:val="00A642CE"/>
    <w:rsid w:val="00A716B3"/>
    <w:rsid w:val="00A72383"/>
    <w:rsid w:val="00A74564"/>
    <w:rsid w:val="00A74851"/>
    <w:rsid w:val="00A776C9"/>
    <w:rsid w:val="00A802B3"/>
    <w:rsid w:val="00A807B5"/>
    <w:rsid w:val="00A8084B"/>
    <w:rsid w:val="00A8248B"/>
    <w:rsid w:val="00A8601A"/>
    <w:rsid w:val="00A87FA2"/>
    <w:rsid w:val="00A949F7"/>
    <w:rsid w:val="00A95291"/>
    <w:rsid w:val="00AA1942"/>
    <w:rsid w:val="00AA51D6"/>
    <w:rsid w:val="00AB5A2D"/>
    <w:rsid w:val="00AB5B86"/>
    <w:rsid w:val="00AB765C"/>
    <w:rsid w:val="00AC2904"/>
    <w:rsid w:val="00AD199C"/>
    <w:rsid w:val="00AD793F"/>
    <w:rsid w:val="00AE1ED0"/>
    <w:rsid w:val="00AE2AEC"/>
    <w:rsid w:val="00AE79C9"/>
    <w:rsid w:val="00AF2793"/>
    <w:rsid w:val="00AF396F"/>
    <w:rsid w:val="00AF7D3F"/>
    <w:rsid w:val="00B01614"/>
    <w:rsid w:val="00B0379F"/>
    <w:rsid w:val="00B048B7"/>
    <w:rsid w:val="00B0541F"/>
    <w:rsid w:val="00B13227"/>
    <w:rsid w:val="00B13A07"/>
    <w:rsid w:val="00B22165"/>
    <w:rsid w:val="00B30887"/>
    <w:rsid w:val="00B30D14"/>
    <w:rsid w:val="00B323CF"/>
    <w:rsid w:val="00B34B8B"/>
    <w:rsid w:val="00B45AC3"/>
    <w:rsid w:val="00B562C8"/>
    <w:rsid w:val="00B57FFD"/>
    <w:rsid w:val="00B62813"/>
    <w:rsid w:val="00B66F50"/>
    <w:rsid w:val="00B70CD6"/>
    <w:rsid w:val="00B7621F"/>
    <w:rsid w:val="00B77FF0"/>
    <w:rsid w:val="00B83D5E"/>
    <w:rsid w:val="00B86E9C"/>
    <w:rsid w:val="00B94BBB"/>
    <w:rsid w:val="00B96AE3"/>
    <w:rsid w:val="00BA3B54"/>
    <w:rsid w:val="00BB244F"/>
    <w:rsid w:val="00BB5EB2"/>
    <w:rsid w:val="00BB77D9"/>
    <w:rsid w:val="00BC19F8"/>
    <w:rsid w:val="00BC3E25"/>
    <w:rsid w:val="00BC456D"/>
    <w:rsid w:val="00BC5AB8"/>
    <w:rsid w:val="00BC6089"/>
    <w:rsid w:val="00BD0E31"/>
    <w:rsid w:val="00BD1FAE"/>
    <w:rsid w:val="00BD2290"/>
    <w:rsid w:val="00BD48DA"/>
    <w:rsid w:val="00BD5DEB"/>
    <w:rsid w:val="00BE1439"/>
    <w:rsid w:val="00BE4020"/>
    <w:rsid w:val="00BE4133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11DA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0736"/>
    <w:rsid w:val="00CB4243"/>
    <w:rsid w:val="00CC3936"/>
    <w:rsid w:val="00CD14D8"/>
    <w:rsid w:val="00CD1801"/>
    <w:rsid w:val="00CD5B9D"/>
    <w:rsid w:val="00CE122F"/>
    <w:rsid w:val="00CE17AE"/>
    <w:rsid w:val="00CE2381"/>
    <w:rsid w:val="00CE2A2C"/>
    <w:rsid w:val="00CE43B6"/>
    <w:rsid w:val="00CE4D14"/>
    <w:rsid w:val="00CE7230"/>
    <w:rsid w:val="00CF0D1E"/>
    <w:rsid w:val="00CF1147"/>
    <w:rsid w:val="00CF53E8"/>
    <w:rsid w:val="00CF7EC0"/>
    <w:rsid w:val="00D06490"/>
    <w:rsid w:val="00D11A07"/>
    <w:rsid w:val="00D16D46"/>
    <w:rsid w:val="00D17F15"/>
    <w:rsid w:val="00D2244A"/>
    <w:rsid w:val="00D246E5"/>
    <w:rsid w:val="00D30E5F"/>
    <w:rsid w:val="00D33353"/>
    <w:rsid w:val="00D37136"/>
    <w:rsid w:val="00D4152A"/>
    <w:rsid w:val="00D425A0"/>
    <w:rsid w:val="00D43925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FA6"/>
    <w:rsid w:val="00DC35C2"/>
    <w:rsid w:val="00DC3979"/>
    <w:rsid w:val="00DD2765"/>
    <w:rsid w:val="00DD5C9A"/>
    <w:rsid w:val="00DD6C70"/>
    <w:rsid w:val="00DE19EA"/>
    <w:rsid w:val="00DE5119"/>
    <w:rsid w:val="00DF2A3E"/>
    <w:rsid w:val="00DF4C74"/>
    <w:rsid w:val="00DF6472"/>
    <w:rsid w:val="00DF6E6B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43C77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705D"/>
    <w:rsid w:val="00EA0B39"/>
    <w:rsid w:val="00EA5979"/>
    <w:rsid w:val="00EA597A"/>
    <w:rsid w:val="00EA5FA1"/>
    <w:rsid w:val="00EB13B0"/>
    <w:rsid w:val="00EB4591"/>
    <w:rsid w:val="00EB4A20"/>
    <w:rsid w:val="00EB6A7D"/>
    <w:rsid w:val="00EC0C42"/>
    <w:rsid w:val="00EC3F60"/>
    <w:rsid w:val="00EC6B30"/>
    <w:rsid w:val="00EC6FDB"/>
    <w:rsid w:val="00EC7C64"/>
    <w:rsid w:val="00ED413B"/>
    <w:rsid w:val="00EE429C"/>
    <w:rsid w:val="00EE5438"/>
    <w:rsid w:val="00EE6741"/>
    <w:rsid w:val="00EF64CB"/>
    <w:rsid w:val="00F0049C"/>
    <w:rsid w:val="00F03C06"/>
    <w:rsid w:val="00F0486D"/>
    <w:rsid w:val="00F07435"/>
    <w:rsid w:val="00F174D8"/>
    <w:rsid w:val="00F37F09"/>
    <w:rsid w:val="00F57D0C"/>
    <w:rsid w:val="00F64D73"/>
    <w:rsid w:val="00F701B1"/>
    <w:rsid w:val="00F73D4A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95F6B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Strong" w:uiPriority="22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230"/>
    <w:pPr>
      <w:spacing w:after="200"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9205D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ormaldropdown-smallbullet">
    <w:name w:val="Normal.dropdown-smallbullet"/>
    <w:basedOn w:val="Default"/>
    <w:next w:val="Default"/>
    <w:uiPriority w:val="99"/>
    <w:rsid w:val="00EC7C64"/>
    <w:rPr>
      <w:rFonts w:ascii="Verdana" w:hAnsi="Verdana" w:cs="Times New Roman"/>
      <w:color w:val="auto"/>
    </w:rPr>
  </w:style>
  <w:style w:type="character" w:styleId="Strong">
    <w:name w:val="Strong"/>
    <w:uiPriority w:val="22"/>
    <w:qFormat/>
    <w:rsid w:val="00A745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E6A1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Hyperlink" w:uiPriority="99"/>
    <w:lsdException w:name="Strong" w:uiPriority="22" w:qFormat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uiPriority w:val="59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230"/>
    <w:pPr>
      <w:spacing w:after="200" w:line="276" w:lineRule="auto"/>
      <w:ind w:left="720"/>
      <w:contextualSpacing/>
    </w:pPr>
    <w:rPr>
      <w:szCs w:val="22"/>
    </w:rPr>
  </w:style>
  <w:style w:type="paragraph" w:customStyle="1" w:styleId="Default">
    <w:name w:val="Default"/>
    <w:rsid w:val="009205D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Normaldropdown-smallbullet">
    <w:name w:val="Normal.dropdown-smallbullet"/>
    <w:basedOn w:val="Default"/>
    <w:next w:val="Default"/>
    <w:uiPriority w:val="99"/>
    <w:rsid w:val="00EC7C64"/>
    <w:rPr>
      <w:rFonts w:ascii="Verdana" w:hAnsi="Verdana" w:cs="Times New Roman"/>
      <w:color w:val="auto"/>
    </w:rPr>
  </w:style>
  <w:style w:type="character" w:styleId="Strong">
    <w:name w:val="Strong"/>
    <w:uiPriority w:val="22"/>
    <w:qFormat/>
    <w:rsid w:val="00A7456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E6A1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4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66540333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658733115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42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86640647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2075531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ealth.nytimes.com/health/guides/test/ct-scan/over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.nytimes.com/health/guides/test/ct-scan/overview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4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2796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rallard</dc:creator>
  <cp:lastModifiedBy>Curriculum Laptop</cp:lastModifiedBy>
  <cp:revision>7</cp:revision>
  <cp:lastPrinted>2008-11-25T02:06:00Z</cp:lastPrinted>
  <dcterms:created xsi:type="dcterms:W3CDTF">2012-06-29T20:43:00Z</dcterms:created>
  <dcterms:modified xsi:type="dcterms:W3CDTF">2014-04-09T20:25:00Z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