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49D5A" w14:textId="77777777" w:rsidR="0043288D" w:rsidRDefault="00F31172" w:rsidP="0043288D">
      <w:pPr>
        <w:pStyle w:val="Picture"/>
      </w:pPr>
      <w:bookmarkStart w:id="0" w:name="_GoBack"/>
      <w:bookmarkEnd w:id="0"/>
      <w:r>
        <w:rPr>
          <w:noProof/>
        </w:rPr>
        <w:drawing>
          <wp:inline distT="0" distB="0" distL="0" distR="0" wp14:anchorId="670AA0A4" wp14:editId="1DC1A911">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14:paraId="651587C5" w14:textId="77777777" w:rsidR="0043288D" w:rsidRPr="001843F5" w:rsidRDefault="0043288D" w:rsidP="0043288D">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3288D" w:rsidRPr="00585608" w14:paraId="410FD3BA" w14:textId="77777777" w:rsidTr="009452DE">
        <w:tc>
          <w:tcPr>
            <w:tcW w:w="0" w:type="auto"/>
            <w:tcBorders>
              <w:top w:val="single" w:sz="4" w:space="0" w:color="808080"/>
              <w:left w:val="nil"/>
              <w:bottom w:val="single" w:sz="4" w:space="0" w:color="808080"/>
              <w:right w:val="nil"/>
            </w:tcBorders>
          </w:tcPr>
          <w:p w14:paraId="060676FF" w14:textId="7A3B5738" w:rsidR="0043288D" w:rsidRPr="00EC34B6" w:rsidRDefault="00B85CCE" w:rsidP="00F31172">
            <w:pPr>
              <w:tabs>
                <w:tab w:val="left" w:pos="2880"/>
              </w:tabs>
              <w:spacing w:before="100"/>
              <w:rPr>
                <w:b/>
                <w:color w:val="9E0927"/>
                <w:sz w:val="48"/>
                <w:szCs w:val="48"/>
              </w:rPr>
            </w:pPr>
            <w:r>
              <w:rPr>
                <w:b/>
                <w:color w:val="9E0927"/>
                <w:sz w:val="48"/>
                <w:szCs w:val="48"/>
              </w:rPr>
              <w:t>Activity 2.2</w:t>
            </w:r>
            <w:r w:rsidR="003600C1">
              <w:rPr>
                <w:b/>
                <w:color w:val="9E0927"/>
                <w:sz w:val="48"/>
                <w:szCs w:val="48"/>
              </w:rPr>
              <w:t>.1</w:t>
            </w:r>
            <w:r w:rsidR="0043288D">
              <w:rPr>
                <w:b/>
                <w:color w:val="9E0927"/>
                <w:sz w:val="48"/>
                <w:szCs w:val="48"/>
              </w:rPr>
              <w:t xml:space="preserve">: </w:t>
            </w:r>
            <w:r w:rsidR="00F31172">
              <w:rPr>
                <w:b/>
                <w:color w:val="9E0927"/>
                <w:sz w:val="48"/>
                <w:szCs w:val="48"/>
              </w:rPr>
              <w:t>Food Testing</w:t>
            </w:r>
            <w:r w:rsidR="0043288D">
              <w:rPr>
                <w:b/>
                <w:color w:val="9E0927"/>
                <w:sz w:val="48"/>
                <w:szCs w:val="48"/>
              </w:rPr>
              <w:t xml:space="preserve"> </w:t>
            </w:r>
          </w:p>
        </w:tc>
      </w:tr>
    </w:tbl>
    <w:p w14:paraId="173A5E2A" w14:textId="77777777" w:rsidR="00767CA2" w:rsidRDefault="005E5407" w:rsidP="006C4560">
      <w:pPr>
        <w:pStyle w:val="ActivitySection"/>
      </w:pPr>
      <w:r>
        <w:t>Introduction</w:t>
      </w:r>
    </w:p>
    <w:p w14:paraId="353B31B2" w14:textId="77777777" w:rsidR="00966E0E" w:rsidRDefault="009F09C8" w:rsidP="002012F7">
      <w:pPr>
        <w:pStyle w:val="ActivityBody0"/>
      </w:pPr>
      <w:r>
        <w:t>Toxicology reports</w:t>
      </w:r>
      <w:r w:rsidR="00961A5B">
        <w:t xml:space="preserve"> ordered during Anna’s autopsy</w:t>
      </w:r>
      <w:r>
        <w:t xml:space="preserve"> reveal that Anna had high </w:t>
      </w:r>
      <w:r w:rsidR="0008596B">
        <w:t>amounts of glucose in her blood</w:t>
      </w:r>
      <w:r w:rsidR="00961A5B">
        <w:t xml:space="preserve"> at the time of her death</w:t>
      </w:r>
      <w:r w:rsidR="0008596B">
        <w:t xml:space="preserve">. </w:t>
      </w:r>
      <w:r>
        <w:t xml:space="preserve">This finding suggests that Anna </w:t>
      </w:r>
      <w:r w:rsidR="0008596B">
        <w:t xml:space="preserve">most likely </w:t>
      </w:r>
      <w:r>
        <w:t>ate a large meal</w:t>
      </w:r>
      <w:r w:rsidR="0008596B">
        <w:t xml:space="preserve"> near the time of her death</w:t>
      </w:r>
      <w:r>
        <w:t xml:space="preserve">. </w:t>
      </w:r>
      <w:r w:rsidR="0008596B">
        <w:t>In the first lesson</w:t>
      </w:r>
      <w:r w:rsidR="001A5049">
        <w:t xml:space="preserve"> of this unit</w:t>
      </w:r>
      <w:r w:rsidR="0008596B">
        <w:t>, you explored the relationship between blood glucose and diabetes.</w:t>
      </w:r>
      <w:r w:rsidR="001A5049">
        <w:t xml:space="preserve"> Glucose levels are related to the food we consume.</w:t>
      </w:r>
      <w:r w:rsidR="0008596B">
        <w:t xml:space="preserve"> </w:t>
      </w:r>
      <w:r>
        <w:t xml:space="preserve">Given </w:t>
      </w:r>
      <w:r w:rsidR="0016252D">
        <w:t xml:space="preserve">that </w:t>
      </w:r>
      <w:r w:rsidR="0008596B">
        <w:t>Anna</w:t>
      </w:r>
      <w:r>
        <w:t xml:space="preserve"> </w:t>
      </w:r>
      <w:r w:rsidR="0008596B">
        <w:t>was</w:t>
      </w:r>
      <w:r>
        <w:t xml:space="preserve"> a diabetic, </w:t>
      </w:r>
      <w:r w:rsidR="0008596B">
        <w:t>she</w:t>
      </w:r>
      <w:r>
        <w:t xml:space="preserve"> had to </w:t>
      </w:r>
      <w:r w:rsidR="0008596B">
        <w:t xml:space="preserve">think </w:t>
      </w:r>
      <w:r w:rsidR="002F1FA1">
        <w:t xml:space="preserve">carefully </w:t>
      </w:r>
      <w:r w:rsidR="0008596B">
        <w:t xml:space="preserve">about her diet and choose </w:t>
      </w:r>
      <w:r w:rsidR="002F1FA1">
        <w:t xml:space="preserve">her </w:t>
      </w:r>
      <w:r w:rsidR="0008596B">
        <w:t xml:space="preserve">foods wisely. </w:t>
      </w:r>
      <w:r w:rsidR="00966E0E">
        <w:t xml:space="preserve">Analysis of </w:t>
      </w:r>
      <w:r w:rsidR="001A5049">
        <w:t>her</w:t>
      </w:r>
      <w:r w:rsidR="00966E0E">
        <w:t xml:space="preserve"> stomach contents</w:t>
      </w:r>
      <w:r w:rsidR="006330AE">
        <w:t xml:space="preserve"> at the time of her death</w:t>
      </w:r>
      <w:r w:rsidR="00966E0E">
        <w:t xml:space="preserve"> </w:t>
      </w:r>
      <w:r w:rsidR="002F1FA1">
        <w:t>may</w:t>
      </w:r>
      <w:r w:rsidR="00966E0E">
        <w:t xml:space="preserve"> reveal information about Anna’s last meal </w:t>
      </w:r>
      <w:r w:rsidR="002F1FA1">
        <w:t>and</w:t>
      </w:r>
      <w:r w:rsidR="00966E0E">
        <w:t xml:space="preserve"> provide additional evidence regarding the conditions surrounding her mysterious death. </w:t>
      </w:r>
    </w:p>
    <w:p w14:paraId="3AEE5B99" w14:textId="77777777" w:rsidR="00DB16F3" w:rsidRDefault="00DB16F3" w:rsidP="002012F7">
      <w:pPr>
        <w:pStyle w:val="ActivityBody0"/>
      </w:pPr>
    </w:p>
    <w:p w14:paraId="653CBF91" w14:textId="77777777" w:rsidR="00DB16F3" w:rsidRDefault="005E5407" w:rsidP="00DB16F3">
      <w:pPr>
        <w:pStyle w:val="ActivityBody0"/>
      </w:pPr>
      <w:r>
        <w:t>Eating a balanced diet is necessary for good health.</w:t>
      </w:r>
      <w:r w:rsidR="009F09C8">
        <w:t xml:space="preserve"> The main nutrients in our food are classified as carbohydrates (sugars and starches), lipids (fats and oils), and proteins.</w:t>
      </w:r>
      <w:r>
        <w:t xml:space="preserve"> </w:t>
      </w:r>
      <w:r w:rsidR="009F09C8">
        <w:t>C</w:t>
      </w:r>
      <w:r w:rsidR="00DB3798">
        <w:t>arbohydrates</w:t>
      </w:r>
      <w:r w:rsidR="009F09C8">
        <w:t>, including simple sugars such as glucose,</w:t>
      </w:r>
      <w:r w:rsidR="00DB3798">
        <w:t xml:space="preserve"> are a great source of energy</w:t>
      </w:r>
      <w:r>
        <w:t>. P</w:t>
      </w:r>
      <w:r w:rsidR="00D57920">
        <w:t>roteins are crucial i</w:t>
      </w:r>
      <w:r w:rsidR="00CA06F7">
        <w:t xml:space="preserve">n our diet </w:t>
      </w:r>
      <w:r w:rsidR="009F09C8">
        <w:t>as they help build tissue, fight</w:t>
      </w:r>
      <w:r w:rsidR="00D57920">
        <w:t xml:space="preserve"> disease</w:t>
      </w:r>
      <w:r w:rsidR="00565B55">
        <w:t>,</w:t>
      </w:r>
      <w:r w:rsidR="00D57920">
        <w:t xml:space="preserve"> and </w:t>
      </w:r>
      <w:r w:rsidR="009F09C8">
        <w:t>facilitate</w:t>
      </w:r>
      <w:r w:rsidR="00D57920">
        <w:t xml:space="preserve"> chemical reactions. Lip</w:t>
      </w:r>
      <w:r w:rsidR="00CA06F7">
        <w:t>ids</w:t>
      </w:r>
      <w:r w:rsidR="009F09C8">
        <w:t xml:space="preserve">, </w:t>
      </w:r>
      <w:r w:rsidR="00961A5B">
        <w:t xml:space="preserve">commonly called </w:t>
      </w:r>
      <w:r w:rsidR="009F09C8">
        <w:t>fats,</w:t>
      </w:r>
      <w:r w:rsidR="00CA06F7">
        <w:t xml:space="preserve"> have</w:t>
      </w:r>
      <w:r w:rsidR="004F534F">
        <w:t xml:space="preserve"> equally important functions</w:t>
      </w:r>
      <w:r w:rsidR="00565B55">
        <w:t xml:space="preserve">, including </w:t>
      </w:r>
      <w:r w:rsidR="00544428">
        <w:t xml:space="preserve">cell membrane and </w:t>
      </w:r>
      <w:r w:rsidR="00565B55">
        <w:t>hormone production</w:t>
      </w:r>
      <w:r w:rsidR="004F534F">
        <w:t>.</w:t>
      </w:r>
      <w:r w:rsidR="00D57920">
        <w:t xml:space="preserve"> </w:t>
      </w:r>
      <w:r w:rsidR="001A5049">
        <w:t xml:space="preserve">An adequate </w:t>
      </w:r>
      <w:r w:rsidR="00D57920">
        <w:t>amount of each of these nutrients is needed</w:t>
      </w:r>
      <w:r w:rsidR="001A5049">
        <w:t xml:space="preserve"> to keep the body in balance</w:t>
      </w:r>
      <w:r w:rsidR="00D57920">
        <w:t>.</w:t>
      </w:r>
      <w:r w:rsidR="004F534F">
        <w:t xml:space="preserve"> </w:t>
      </w:r>
      <w:r w:rsidR="00DB16F3">
        <w:t xml:space="preserve">In this project you will perform chemical tests to </w:t>
      </w:r>
      <w:r w:rsidR="001942D5">
        <w:t>determine</w:t>
      </w:r>
      <w:r w:rsidR="00DB16F3">
        <w:t xml:space="preserve"> what foods contain carbohydrates, lipids</w:t>
      </w:r>
      <w:r w:rsidR="0016252D">
        <w:t>,</w:t>
      </w:r>
      <w:r w:rsidR="00DB16F3">
        <w:t xml:space="preserve"> and proteins. </w:t>
      </w:r>
    </w:p>
    <w:p w14:paraId="668E0659" w14:textId="77777777" w:rsidR="005E5407" w:rsidRDefault="005E5407" w:rsidP="00A84E8E">
      <w:pPr>
        <w:pStyle w:val="ActivityBody0"/>
        <w:ind w:left="0"/>
      </w:pPr>
    </w:p>
    <w:p w14:paraId="71967B04" w14:textId="77777777" w:rsidR="00F41FF5" w:rsidRDefault="00565B55" w:rsidP="002012F7">
      <w:pPr>
        <w:pStyle w:val="ActivityBody0"/>
      </w:pPr>
      <w:r>
        <w:t>S</w:t>
      </w:r>
      <w:r w:rsidR="00CB0180">
        <w:t>cientists analyze the chemical components of a substance</w:t>
      </w:r>
      <w:r>
        <w:t xml:space="preserve"> in a variety of ways; one of the simplest</w:t>
      </w:r>
      <w:r w:rsidR="00CB0180">
        <w:t xml:space="preserve"> </w:t>
      </w:r>
      <w:r>
        <w:t>methods is to use</w:t>
      </w:r>
      <w:r w:rsidR="00CB0180">
        <w:t xml:space="preserve"> chemical indicators. An indicator is a </w:t>
      </w:r>
      <w:r w:rsidR="00A464B4">
        <w:t>substance</w:t>
      </w:r>
      <w:r w:rsidR="00CB0180">
        <w:t xml:space="preserve"> that </w:t>
      </w:r>
      <w:r w:rsidR="00A464B4">
        <w:t>changes to</w:t>
      </w:r>
      <w:r w:rsidR="00A464B4" w:rsidRPr="00A464B4">
        <w:rPr>
          <w:rStyle w:val="ActivityBodyItalicChar"/>
        </w:rPr>
        <w:t xml:space="preserve"> indicate</w:t>
      </w:r>
      <w:r w:rsidR="00CB0180">
        <w:t xml:space="preserve"> the presence of a particular compound or type of compound.</w:t>
      </w:r>
      <w:r w:rsidR="00A464B4">
        <w:t xml:space="preserve"> The indicator may change color</w:t>
      </w:r>
      <w:r w:rsidR="009E17A6">
        <w:t xml:space="preserve"> or</w:t>
      </w:r>
      <w:r w:rsidR="00A464B4">
        <w:t xml:space="preserve"> temperature or</w:t>
      </w:r>
      <w:r w:rsidR="0016252D">
        <w:t xml:space="preserve"> may</w:t>
      </w:r>
      <w:r w:rsidR="00A464B4">
        <w:t xml:space="preserve"> produce som</w:t>
      </w:r>
      <w:r w:rsidR="004F23CB">
        <w:t xml:space="preserve">e other substance, </w:t>
      </w:r>
      <w:r w:rsidR="00E072BF">
        <w:t>such as</w:t>
      </w:r>
      <w:r w:rsidR="004F23CB">
        <w:t xml:space="preserve"> bubbles</w:t>
      </w:r>
      <w:r w:rsidR="00A464B4">
        <w:t xml:space="preserve"> or a distinctive odor. The change in the indicator is due to a chemical reaction between the indicator and the tested substance. </w:t>
      </w:r>
      <w:r w:rsidR="00CB0180">
        <w:t xml:space="preserve">Indicators are very specific and </w:t>
      </w:r>
      <w:r w:rsidR="0016252D">
        <w:t xml:space="preserve">function </w:t>
      </w:r>
      <w:r w:rsidR="00CB0180">
        <w:t xml:space="preserve">based on </w:t>
      </w:r>
      <w:r w:rsidR="004F23CB">
        <w:t xml:space="preserve">the </w:t>
      </w:r>
      <w:r w:rsidR="00CB0180">
        <w:t>chemical composition</w:t>
      </w:r>
      <w:r w:rsidR="00544428">
        <w:t xml:space="preserve">s of the indicator and </w:t>
      </w:r>
      <w:r w:rsidR="004F23CB">
        <w:t>the substance being detected</w:t>
      </w:r>
      <w:r w:rsidR="00CB0180">
        <w:t>. Some indicators are sensitive to temperature, pH</w:t>
      </w:r>
      <w:r w:rsidR="00A464B4">
        <w:t>,</w:t>
      </w:r>
      <w:r w:rsidR="00CB0180">
        <w:t xml:space="preserve"> and other environmental conditions</w:t>
      </w:r>
      <w:r w:rsidR="001A5049">
        <w:t>.</w:t>
      </w:r>
      <w:r w:rsidR="00A464B4">
        <w:t xml:space="preserve"> Generally, the easiest indicators to use are ones that </w:t>
      </w:r>
      <w:r w:rsidR="004F23CB">
        <w:t>change</w:t>
      </w:r>
      <w:r w:rsidR="009E17A6">
        <w:t xml:space="preserve"> color</w:t>
      </w:r>
      <w:r w:rsidR="004F23CB">
        <w:t xml:space="preserve"> to indicate the presence of a substance</w:t>
      </w:r>
      <w:r w:rsidR="00A464B4">
        <w:t>.</w:t>
      </w:r>
    </w:p>
    <w:p w14:paraId="34FA3DDE" w14:textId="77777777" w:rsidR="004F534F" w:rsidRDefault="004F534F" w:rsidP="00A84E8E">
      <w:pPr>
        <w:pStyle w:val="ActivityBody0"/>
        <w:ind w:left="0"/>
      </w:pPr>
    </w:p>
    <w:p w14:paraId="7F243966" w14:textId="77777777" w:rsidR="004F534F" w:rsidRDefault="00966E0E" w:rsidP="00966E0E">
      <w:pPr>
        <w:pStyle w:val="ActivityBody0"/>
      </w:pPr>
      <w:r>
        <w:t>I</w:t>
      </w:r>
      <w:r w:rsidR="003600C1">
        <w:t>n this activity,</w:t>
      </w:r>
      <w:r w:rsidR="004F534F">
        <w:t xml:space="preserve"> you will use </w:t>
      </w:r>
      <w:r w:rsidR="0008596B">
        <w:t>chemical</w:t>
      </w:r>
      <w:r w:rsidR="004F534F">
        <w:t xml:space="preserve"> indicators to </w:t>
      </w:r>
      <w:r w:rsidR="0008596B">
        <w:t>tests for the presence of</w:t>
      </w:r>
      <w:r w:rsidR="002B533D">
        <w:t xml:space="preserve"> sugar, starch, protein, and lipid</w:t>
      </w:r>
      <w:r w:rsidR="009F09C8">
        <w:t>s</w:t>
      </w:r>
      <w:r w:rsidR="0008596B">
        <w:t xml:space="preserve"> in three common food items as well as </w:t>
      </w:r>
      <w:r w:rsidR="001A5049">
        <w:t xml:space="preserve">in </w:t>
      </w:r>
      <w:r w:rsidR="0008596B">
        <w:t>the stomach contents of the ill-fated Anna Garcia</w:t>
      </w:r>
      <w:r w:rsidR="00823D72">
        <w:t xml:space="preserve">. </w:t>
      </w:r>
    </w:p>
    <w:p w14:paraId="2BBAF066" w14:textId="77777777" w:rsidR="00767CA2" w:rsidRDefault="005701D0">
      <w:pPr>
        <w:pStyle w:val="ActivitySection"/>
      </w:pPr>
      <w:r>
        <w:t>Equipment</w:t>
      </w:r>
      <w:r w:rsidR="00767CA2">
        <w:t xml:space="preserve"> </w:t>
      </w:r>
    </w:p>
    <w:p w14:paraId="3DA533B9" w14:textId="77777777" w:rsidR="004E63D5" w:rsidRDefault="00810BA1" w:rsidP="004E63D5">
      <w:pPr>
        <w:pStyle w:val="activitybullet0"/>
      </w:pPr>
      <w:r>
        <w:t xml:space="preserve">Positive </w:t>
      </w:r>
      <w:r w:rsidR="0016252D">
        <w:t>c</w:t>
      </w:r>
      <w:r>
        <w:t>ontrols for each test:</w:t>
      </w:r>
    </w:p>
    <w:p w14:paraId="05BE22AB" w14:textId="77777777" w:rsidR="00810BA1" w:rsidRDefault="00810BA1" w:rsidP="00810BA1">
      <w:pPr>
        <w:pStyle w:val="activitybullet0"/>
        <w:numPr>
          <w:ilvl w:val="1"/>
          <w:numId w:val="37"/>
        </w:numPr>
      </w:pPr>
      <w:r>
        <w:t xml:space="preserve">Starch solution,  </w:t>
      </w:r>
      <w:r w:rsidR="00E55581">
        <w:t>5</w:t>
      </w:r>
      <w:r>
        <w:t xml:space="preserve">% corn starch or other starch </w:t>
      </w:r>
      <w:r w:rsidR="00E55581">
        <w:t xml:space="preserve">soluble </w:t>
      </w:r>
      <w:r>
        <w:t>in water</w:t>
      </w:r>
    </w:p>
    <w:p w14:paraId="6A44A128" w14:textId="77777777" w:rsidR="00810BA1" w:rsidRDefault="00810BA1" w:rsidP="00810BA1">
      <w:pPr>
        <w:pStyle w:val="activitybullet0"/>
        <w:numPr>
          <w:ilvl w:val="1"/>
          <w:numId w:val="37"/>
        </w:numPr>
      </w:pPr>
      <w:r>
        <w:t>P</w:t>
      </w:r>
      <w:r w:rsidR="00E55581">
        <w:t>rotein solution, 5</w:t>
      </w:r>
      <w:r>
        <w:t xml:space="preserve">% albumin </w:t>
      </w:r>
      <w:r w:rsidR="00301414">
        <w:t>in water</w:t>
      </w:r>
    </w:p>
    <w:p w14:paraId="65E76DB8" w14:textId="77777777" w:rsidR="00E55581" w:rsidRDefault="00E55581" w:rsidP="00810BA1">
      <w:pPr>
        <w:pStyle w:val="activitybullet0"/>
        <w:numPr>
          <w:ilvl w:val="1"/>
          <w:numId w:val="37"/>
        </w:numPr>
      </w:pPr>
      <w:r>
        <w:t>Sugar solution, 5% glucose</w:t>
      </w:r>
      <w:r w:rsidR="00301414">
        <w:t xml:space="preserve"> in water</w:t>
      </w:r>
    </w:p>
    <w:p w14:paraId="7A692526" w14:textId="77777777" w:rsidR="00E55581" w:rsidRDefault="00E55581" w:rsidP="00810BA1">
      <w:pPr>
        <w:pStyle w:val="activitybullet0"/>
        <w:numPr>
          <w:ilvl w:val="1"/>
          <w:numId w:val="37"/>
        </w:numPr>
      </w:pPr>
      <w:r>
        <w:lastRenderedPageBreak/>
        <w:t>Lipid solution, cooking oil</w:t>
      </w:r>
    </w:p>
    <w:p w14:paraId="2EC325EE" w14:textId="77777777" w:rsidR="00E505CD" w:rsidRDefault="00E505CD" w:rsidP="006C3CB8">
      <w:pPr>
        <w:pStyle w:val="activitybullet0"/>
      </w:pPr>
      <w:r>
        <w:t>Anna Garcia simulated stomach contents</w:t>
      </w:r>
    </w:p>
    <w:p w14:paraId="0F92F082" w14:textId="77777777" w:rsidR="0051532F" w:rsidRDefault="001942D5" w:rsidP="006C3CB8">
      <w:pPr>
        <w:pStyle w:val="activitybullet0"/>
      </w:pPr>
      <w:r>
        <w:t>Project 2.2.1 Autopsy Report</w:t>
      </w:r>
      <w:r w:rsidR="0051532F">
        <w:t xml:space="preserve"> resource sheet</w:t>
      </w:r>
    </w:p>
    <w:p w14:paraId="132164ED" w14:textId="77777777" w:rsidR="004F6B33" w:rsidRDefault="004F6B33" w:rsidP="006C3CB8">
      <w:pPr>
        <w:pStyle w:val="activitybullet0"/>
      </w:pPr>
      <w:r>
        <w:t>Project 2.2.1 Anna Garcia Food Diary resource sheet</w:t>
      </w:r>
    </w:p>
    <w:p w14:paraId="03298655" w14:textId="77777777" w:rsidR="00810BA1" w:rsidRDefault="00BB4BB3" w:rsidP="006C3CB8">
      <w:pPr>
        <w:pStyle w:val="activitybullet0"/>
      </w:pPr>
      <w:r>
        <w:t>3</w:t>
      </w:r>
      <w:r w:rsidR="004E63D5">
        <w:t xml:space="preserve"> small samples</w:t>
      </w:r>
      <w:r w:rsidR="00806688">
        <w:t xml:space="preserve"> of</w:t>
      </w:r>
      <w:r w:rsidR="005317BD">
        <w:t xml:space="preserve"> food</w:t>
      </w:r>
    </w:p>
    <w:p w14:paraId="6B132120" w14:textId="77777777" w:rsidR="00E33AE6" w:rsidRDefault="00E33AE6" w:rsidP="006C3CB8">
      <w:pPr>
        <w:pStyle w:val="activitybullet0"/>
      </w:pPr>
      <w:r>
        <w:t>200 mL of distilled water</w:t>
      </w:r>
      <w:r w:rsidR="00CA06F7">
        <w:t xml:space="preserve"> in a beaker</w:t>
      </w:r>
    </w:p>
    <w:p w14:paraId="57EAB5F2" w14:textId="77777777" w:rsidR="00CA06F7" w:rsidRDefault="006669CB" w:rsidP="006C3CB8">
      <w:pPr>
        <w:pStyle w:val="activitybullet0"/>
      </w:pPr>
      <w:r>
        <w:t xml:space="preserve">8 </w:t>
      </w:r>
      <w:r w:rsidR="00BB4BB3">
        <w:t>t</w:t>
      </w:r>
      <w:r w:rsidR="00116635">
        <w:t>ransfer pipette</w:t>
      </w:r>
      <w:r>
        <w:t>s</w:t>
      </w:r>
    </w:p>
    <w:p w14:paraId="6252F647" w14:textId="77777777" w:rsidR="00671743" w:rsidRDefault="00116635" w:rsidP="00C5018D">
      <w:pPr>
        <w:pStyle w:val="activitybullet0"/>
      </w:pPr>
      <w:r>
        <w:t>H</w:t>
      </w:r>
      <w:r w:rsidR="00806688">
        <w:t>ot plate</w:t>
      </w:r>
      <w:r w:rsidR="00C108A5">
        <w:t xml:space="preserve"> with beaker containing distilled water </w:t>
      </w:r>
      <w:r w:rsidR="001A5049">
        <w:t>(</w:t>
      </w:r>
      <w:r w:rsidR="00C108A5">
        <w:t xml:space="preserve">to make a </w:t>
      </w:r>
      <w:r w:rsidR="00825634">
        <w:t>hot</w:t>
      </w:r>
      <w:r w:rsidR="00C108A5">
        <w:t xml:space="preserve"> water bath</w:t>
      </w:r>
      <w:r w:rsidR="001A5049">
        <w:t>)</w:t>
      </w:r>
    </w:p>
    <w:p w14:paraId="23BEFB2E" w14:textId="77777777" w:rsidR="00806688" w:rsidRDefault="00E55581" w:rsidP="00C5018D">
      <w:pPr>
        <w:pStyle w:val="activitybullet0"/>
      </w:pPr>
      <w:r>
        <w:t>12</w:t>
      </w:r>
      <w:r w:rsidR="00806688">
        <w:t xml:space="preserve"> test tubes</w:t>
      </w:r>
    </w:p>
    <w:p w14:paraId="70B6D113" w14:textId="77777777" w:rsidR="00C108A5" w:rsidRDefault="00C108A5" w:rsidP="00C5018D">
      <w:pPr>
        <w:pStyle w:val="activitybullet0"/>
      </w:pPr>
      <w:r>
        <w:t>Test tube rack</w:t>
      </w:r>
    </w:p>
    <w:p w14:paraId="307FBD0A" w14:textId="77777777" w:rsidR="00806688" w:rsidRDefault="00810BA1" w:rsidP="00C5018D">
      <w:pPr>
        <w:pStyle w:val="activitybullet0"/>
      </w:pPr>
      <w:r>
        <w:t>T</w:t>
      </w:r>
      <w:r w:rsidR="00806688">
        <w:t>est tube holder</w:t>
      </w:r>
    </w:p>
    <w:p w14:paraId="2F83FB48" w14:textId="77777777" w:rsidR="00C108A5" w:rsidRDefault="00C108A5" w:rsidP="00C5018D">
      <w:pPr>
        <w:pStyle w:val="activitybullet0"/>
      </w:pPr>
      <w:r>
        <w:t>Test tube brush</w:t>
      </w:r>
    </w:p>
    <w:p w14:paraId="754BBA0B" w14:textId="77777777" w:rsidR="005317BD" w:rsidRDefault="00116635" w:rsidP="00C5018D">
      <w:pPr>
        <w:pStyle w:val="activitybullet0"/>
      </w:pPr>
      <w:r>
        <w:t>1</w:t>
      </w:r>
      <w:r w:rsidR="00806688">
        <w:t xml:space="preserve"> beaker</w:t>
      </w:r>
      <w:r>
        <w:t>, 250 mL</w:t>
      </w:r>
    </w:p>
    <w:p w14:paraId="752D1D5F" w14:textId="77777777" w:rsidR="002C3502" w:rsidRDefault="002C3502" w:rsidP="00C5018D">
      <w:pPr>
        <w:pStyle w:val="activitybullet0"/>
      </w:pPr>
      <w:r>
        <w:t>1 beaker</w:t>
      </w:r>
      <w:r w:rsidR="00116635">
        <w:t>, 500mL</w:t>
      </w:r>
    </w:p>
    <w:p w14:paraId="5ECCBC92" w14:textId="77777777" w:rsidR="005317BD" w:rsidRDefault="00116635" w:rsidP="00C5018D">
      <w:pPr>
        <w:pStyle w:val="activitybullet0"/>
      </w:pPr>
      <w:r>
        <w:t>1</w:t>
      </w:r>
      <w:r w:rsidR="005317BD">
        <w:t xml:space="preserve"> graduated cylinder</w:t>
      </w:r>
      <w:r>
        <w:t>, 10mL</w:t>
      </w:r>
    </w:p>
    <w:p w14:paraId="6F6B1F01" w14:textId="77777777" w:rsidR="005317BD" w:rsidRDefault="00116635" w:rsidP="002D5821">
      <w:pPr>
        <w:pStyle w:val="activitybullet0"/>
      </w:pPr>
      <w:r>
        <w:t>M</w:t>
      </w:r>
      <w:r w:rsidR="00274CBD">
        <w:t xml:space="preserve">ortar and </w:t>
      </w:r>
      <w:r>
        <w:t>pestle</w:t>
      </w:r>
      <w:r w:rsidR="00810BA1">
        <w:t xml:space="preserve"> (optional)</w:t>
      </w:r>
    </w:p>
    <w:p w14:paraId="7B914DC4" w14:textId="77777777" w:rsidR="005317BD" w:rsidRDefault="00116635" w:rsidP="00C5018D">
      <w:pPr>
        <w:pStyle w:val="activitybullet0"/>
      </w:pPr>
      <w:r>
        <w:t>Oven mitt</w:t>
      </w:r>
    </w:p>
    <w:p w14:paraId="10614155" w14:textId="77777777" w:rsidR="00806688" w:rsidRDefault="00806688" w:rsidP="00C5018D">
      <w:pPr>
        <w:pStyle w:val="activitybullet0"/>
      </w:pPr>
      <w:r>
        <w:t>Benedict</w:t>
      </w:r>
      <w:r w:rsidR="00C36128">
        <w:t>’</w:t>
      </w:r>
      <w:r>
        <w:t>s solution</w:t>
      </w:r>
    </w:p>
    <w:p w14:paraId="7E14075B" w14:textId="77777777" w:rsidR="00BC5BE0" w:rsidRDefault="00BC5BE0" w:rsidP="00C5018D">
      <w:pPr>
        <w:pStyle w:val="activitybullet0"/>
      </w:pPr>
      <w:r>
        <w:t>Lugol</w:t>
      </w:r>
      <w:r w:rsidR="00116635">
        <w:t>’</w:t>
      </w:r>
      <w:r>
        <w:t xml:space="preserve">s </w:t>
      </w:r>
      <w:r w:rsidR="00116635">
        <w:t xml:space="preserve">Iodine </w:t>
      </w:r>
      <w:r w:rsidR="001A5049">
        <w:t>s</w:t>
      </w:r>
      <w:r>
        <w:t>tain</w:t>
      </w:r>
    </w:p>
    <w:p w14:paraId="616B3813" w14:textId="77777777" w:rsidR="004E63D5" w:rsidRDefault="001A5049" w:rsidP="00C5018D">
      <w:pPr>
        <w:pStyle w:val="activitybullet0"/>
      </w:pPr>
      <w:r>
        <w:t>Biuret s</w:t>
      </w:r>
      <w:r w:rsidR="004E63D5">
        <w:t>tain</w:t>
      </w:r>
    </w:p>
    <w:p w14:paraId="69532138" w14:textId="77777777" w:rsidR="00810BA1" w:rsidRDefault="00810BA1" w:rsidP="00C5018D">
      <w:pPr>
        <w:pStyle w:val="activitybullet0"/>
      </w:pPr>
      <w:r>
        <w:t>Brown paper, multiple pieces, approximately 2</w:t>
      </w:r>
      <w:r w:rsidR="00E55581">
        <w:t xml:space="preserve"> to 3</w:t>
      </w:r>
      <w:r>
        <w:t xml:space="preserve"> cm square</w:t>
      </w:r>
    </w:p>
    <w:p w14:paraId="352E45E6" w14:textId="77777777" w:rsidR="00806688" w:rsidRDefault="00825634" w:rsidP="00C5018D">
      <w:pPr>
        <w:pStyle w:val="activitybullet0"/>
      </w:pPr>
      <w:r>
        <w:t xml:space="preserve">2 </w:t>
      </w:r>
      <w:r w:rsidR="00BB4BB3">
        <w:t>s</w:t>
      </w:r>
      <w:r w:rsidR="00806688">
        <w:t>tirring rod</w:t>
      </w:r>
      <w:r>
        <w:t>s</w:t>
      </w:r>
    </w:p>
    <w:p w14:paraId="4B3C5941" w14:textId="77777777" w:rsidR="00810BA1" w:rsidRDefault="00BB4BB3" w:rsidP="00810BA1">
      <w:pPr>
        <w:pStyle w:val="activitybullet0"/>
      </w:pPr>
      <w:r>
        <w:t>Safety g</w:t>
      </w:r>
      <w:r w:rsidR="00810BA1">
        <w:t>oggles</w:t>
      </w:r>
    </w:p>
    <w:p w14:paraId="6538DE24" w14:textId="77777777" w:rsidR="00F65E1B" w:rsidRDefault="00F65E1B" w:rsidP="00810BA1">
      <w:pPr>
        <w:pStyle w:val="activitybullet0"/>
      </w:pPr>
      <w:r>
        <w:t>Gloves</w:t>
      </w:r>
    </w:p>
    <w:p w14:paraId="51AEE883" w14:textId="77777777" w:rsidR="00F65E1B" w:rsidRDefault="00F65E1B" w:rsidP="00810BA1">
      <w:pPr>
        <w:pStyle w:val="activitybullet0"/>
      </w:pPr>
      <w:r>
        <w:t>Laboratory apron</w:t>
      </w:r>
    </w:p>
    <w:p w14:paraId="3E1AD6D6" w14:textId="77777777" w:rsidR="00671743" w:rsidRDefault="00116635" w:rsidP="003C7753">
      <w:pPr>
        <w:pStyle w:val="activitybullet0"/>
      </w:pPr>
      <w:r>
        <w:t>L</w:t>
      </w:r>
      <w:r w:rsidR="00806688">
        <w:t>ab</w:t>
      </w:r>
      <w:r w:rsidR="00BB4BB3">
        <w:t>oratory j</w:t>
      </w:r>
      <w:r w:rsidR="00806688">
        <w:t xml:space="preserve">ournal </w:t>
      </w:r>
    </w:p>
    <w:p w14:paraId="26B0A324" w14:textId="77777777" w:rsidR="00AF13F2" w:rsidRDefault="00AF13F2" w:rsidP="003C7753">
      <w:pPr>
        <w:pStyle w:val="activitybullet0"/>
      </w:pPr>
      <w:r>
        <w:t>PBS Course File</w:t>
      </w:r>
    </w:p>
    <w:p w14:paraId="616F55EC" w14:textId="77777777" w:rsidR="00C15E03" w:rsidRPr="00C15E03" w:rsidRDefault="00CB4243" w:rsidP="00C15E03">
      <w:pPr>
        <w:pStyle w:val="ActivitySection"/>
      </w:pPr>
      <w:r>
        <w:t>Procedure</w:t>
      </w:r>
    </w:p>
    <w:p w14:paraId="07402145" w14:textId="77777777" w:rsidR="00823D72" w:rsidRDefault="006C71D0" w:rsidP="003C7753">
      <w:pPr>
        <w:pStyle w:val="ActivitySubHeading"/>
      </w:pPr>
      <w:r>
        <w:t>Part I</w:t>
      </w:r>
      <w:r w:rsidR="00823D72">
        <w:t xml:space="preserve">. </w:t>
      </w:r>
      <w:r w:rsidR="00C108A5">
        <w:t>Positive Controls—Standard Positive Tests</w:t>
      </w:r>
    </w:p>
    <w:p w14:paraId="42490213" w14:textId="77777777" w:rsidR="00AF13F2" w:rsidRDefault="00257978" w:rsidP="00301414">
      <w:pPr>
        <w:pStyle w:val="ActivityNumbers"/>
      </w:pPr>
      <w:r>
        <w:t xml:space="preserve">Obtain a Project 2.2.1 Autopsy Report </w:t>
      </w:r>
      <w:r w:rsidR="00C15E03">
        <w:t>resource sheet from your teacher. Read u</w:t>
      </w:r>
      <w:r>
        <w:t>pdated information from Anna’s a</w:t>
      </w:r>
      <w:r w:rsidR="00C15E03">
        <w:t xml:space="preserve">utopsy. Highlight any information you feel requires further investigation. </w:t>
      </w:r>
    </w:p>
    <w:p w14:paraId="05E15A9D" w14:textId="77777777" w:rsidR="0034772A" w:rsidRDefault="0034772A" w:rsidP="00301414">
      <w:pPr>
        <w:pStyle w:val="ActivityNumbers"/>
      </w:pPr>
      <w:r w:rsidRPr="00CF733B">
        <w:t xml:space="preserve">Obtain a Project 2.2.1 Anna Garcia Food Diary resource sheet. Note that because Anna was a diabetic, she kept a detailed record of her food intake. </w:t>
      </w:r>
      <w:r w:rsidR="00B137B5" w:rsidRPr="00CF733B">
        <w:t>Scan the</w:t>
      </w:r>
      <w:r w:rsidRPr="00CF733B">
        <w:t xml:space="preserve"> </w:t>
      </w:r>
      <w:r w:rsidR="00B137B5" w:rsidRPr="00CF733B">
        <w:t>document that</w:t>
      </w:r>
      <w:r w:rsidRPr="00CF733B">
        <w:t xml:space="preserve"> covers the two days before she died and the morning of her death.</w:t>
      </w:r>
      <w:r w:rsidR="00CF733B">
        <w:t xml:space="preserve"> </w:t>
      </w:r>
      <w:r w:rsidR="007F0108">
        <w:t>Note any obvious differences between the first and second day</w:t>
      </w:r>
      <w:r w:rsidR="00CF733B">
        <w:t xml:space="preserve">. </w:t>
      </w:r>
      <w:r w:rsidR="007F0108">
        <w:t>Also n</w:t>
      </w:r>
      <w:r w:rsidRPr="00CF733B">
        <w:t>ote that the final entry is incomplete. Food items in italics will be tested in this activity.</w:t>
      </w:r>
      <w:r w:rsidR="00B137B5" w:rsidRPr="00CF733B">
        <w:t xml:space="preserve"> </w:t>
      </w:r>
      <w:r w:rsidRPr="00CF733B">
        <w:t xml:space="preserve"> </w:t>
      </w:r>
    </w:p>
    <w:p w14:paraId="635F11AE" w14:textId="289FBC33" w:rsidR="00FF58B4" w:rsidRDefault="00FF58B4" w:rsidP="00301414">
      <w:pPr>
        <w:pStyle w:val="ActivityNumbers"/>
      </w:pPr>
      <w:r>
        <w:t xml:space="preserve">Use the information in the data table below to understand the changes when certain macromolecules are present. </w:t>
      </w:r>
    </w:p>
    <w:p w14:paraId="51363BC4" w14:textId="4E80E905" w:rsidR="00FF58B4" w:rsidRPr="00CF733B" w:rsidRDefault="00FF58B4" w:rsidP="00301414">
      <w:pPr>
        <w:pStyle w:val="ActivityNumbers"/>
      </w:pPr>
      <w:r>
        <w:t xml:space="preserve">For each of the controls, water was used as the negative control. The positive controls for each test were as follows biuret (albumin better known as egg white), Benedict’s (glucose solution), Iodine (cornstarch), Lipids (vegetable oil). </w:t>
      </w:r>
    </w:p>
    <w:p w14:paraId="7A4D1A83" w14:textId="77777777" w:rsidR="00B137B5" w:rsidRDefault="00B137B5" w:rsidP="00B85CCE">
      <w:pPr>
        <w:pStyle w:val="ActivityBody0"/>
        <w:ind w:left="0"/>
      </w:pPr>
    </w:p>
    <w:p w14:paraId="42784ADE" w14:textId="77777777" w:rsidR="00FF58B4" w:rsidRDefault="00FF58B4" w:rsidP="00B85CCE">
      <w:pPr>
        <w:pStyle w:val="ActivityBody0"/>
        <w:ind w:left="0"/>
      </w:pPr>
    </w:p>
    <w:p w14:paraId="0AAD32F6" w14:textId="3188C5EF" w:rsidR="00FF58B4" w:rsidRPr="00FF58B4" w:rsidRDefault="00FF58B4" w:rsidP="00B85CCE">
      <w:pPr>
        <w:pStyle w:val="ActivityBody0"/>
        <w:ind w:left="0"/>
        <w:rPr>
          <w:b/>
        </w:rPr>
      </w:pPr>
      <w:r w:rsidRPr="00FF58B4">
        <w:rPr>
          <w:b/>
        </w:rPr>
        <w:lastRenderedPageBreak/>
        <w:t>Positive and Controls for Each Indicator</w:t>
      </w:r>
    </w:p>
    <w:tbl>
      <w:tblPr>
        <w:tblStyle w:val="TableGrid"/>
        <w:tblW w:w="0" w:type="auto"/>
        <w:tblLook w:val="04A0" w:firstRow="1" w:lastRow="0" w:firstColumn="1" w:lastColumn="0" w:noHBand="0" w:noVBand="1"/>
      </w:tblPr>
      <w:tblGrid>
        <w:gridCol w:w="1485"/>
        <w:gridCol w:w="2283"/>
        <w:gridCol w:w="5808"/>
      </w:tblGrid>
      <w:tr w:rsidR="00FF58B4" w14:paraId="04E5E17D" w14:textId="77777777" w:rsidTr="00ED6801">
        <w:tc>
          <w:tcPr>
            <w:tcW w:w="1485" w:type="dxa"/>
          </w:tcPr>
          <w:p w14:paraId="701E43A6" w14:textId="02083448" w:rsidR="00FF58B4" w:rsidRPr="00FF58B4" w:rsidRDefault="00FF58B4" w:rsidP="00FF58B4">
            <w:pPr>
              <w:pStyle w:val="ActivityBody0"/>
              <w:ind w:left="0"/>
              <w:jc w:val="center"/>
              <w:rPr>
                <w:b/>
              </w:rPr>
            </w:pPr>
            <w:r w:rsidRPr="00FF58B4">
              <w:rPr>
                <w:b/>
              </w:rPr>
              <w:t>Indicator</w:t>
            </w:r>
          </w:p>
        </w:tc>
        <w:tc>
          <w:tcPr>
            <w:tcW w:w="2283" w:type="dxa"/>
          </w:tcPr>
          <w:p w14:paraId="54163D20" w14:textId="0FCA66A8" w:rsidR="00FF58B4" w:rsidRPr="00FF58B4" w:rsidRDefault="00FF58B4" w:rsidP="00FF58B4">
            <w:pPr>
              <w:pStyle w:val="ActivityBody0"/>
              <w:ind w:left="0"/>
              <w:jc w:val="center"/>
              <w:rPr>
                <w:rFonts w:ascii="Helvetica" w:hAnsi="Helvetica" w:cs="Helvetica"/>
                <w:b/>
                <w:noProof/>
              </w:rPr>
            </w:pPr>
            <w:r w:rsidRPr="00FF58B4">
              <w:rPr>
                <w:rFonts w:ascii="Helvetica" w:hAnsi="Helvetica" w:cs="Helvetica"/>
                <w:b/>
                <w:noProof/>
              </w:rPr>
              <w:t>Description of results</w:t>
            </w:r>
          </w:p>
        </w:tc>
        <w:tc>
          <w:tcPr>
            <w:tcW w:w="5808" w:type="dxa"/>
          </w:tcPr>
          <w:p w14:paraId="7433DE59" w14:textId="62D0ECDC" w:rsidR="00FF58B4" w:rsidRPr="00FF58B4" w:rsidRDefault="00FF58B4" w:rsidP="00FF58B4">
            <w:pPr>
              <w:pStyle w:val="ActivityBody0"/>
              <w:ind w:left="0"/>
              <w:jc w:val="center"/>
              <w:rPr>
                <w:rFonts w:ascii="Helvetica" w:hAnsi="Helvetica" w:cs="Helvetica"/>
                <w:b/>
                <w:noProof/>
              </w:rPr>
            </w:pPr>
            <w:r w:rsidRPr="00FF58B4">
              <w:rPr>
                <w:rFonts w:ascii="Helvetica" w:hAnsi="Helvetica" w:cs="Helvetica"/>
                <w:b/>
                <w:noProof/>
              </w:rPr>
              <w:t>Color Change</w:t>
            </w:r>
          </w:p>
        </w:tc>
      </w:tr>
      <w:tr w:rsidR="00ED6801" w14:paraId="5B050ECE" w14:textId="77777777" w:rsidTr="00ED6801">
        <w:tc>
          <w:tcPr>
            <w:tcW w:w="1485" w:type="dxa"/>
          </w:tcPr>
          <w:p w14:paraId="08ED7317" w14:textId="77777777" w:rsidR="00ED6801" w:rsidRDefault="00ED6801" w:rsidP="00B85CCE">
            <w:pPr>
              <w:pStyle w:val="ActivityBody0"/>
              <w:ind w:left="0"/>
            </w:pPr>
            <w:r>
              <w:t>Biuret Results</w:t>
            </w:r>
          </w:p>
          <w:p w14:paraId="6DFC8B42" w14:textId="1864E4F7" w:rsidR="00ED6801" w:rsidRDefault="00ED6801" w:rsidP="00B85CCE">
            <w:pPr>
              <w:pStyle w:val="ActivityBody0"/>
              <w:ind w:left="0"/>
            </w:pPr>
            <w:r>
              <w:t>Proteins</w:t>
            </w:r>
          </w:p>
        </w:tc>
        <w:tc>
          <w:tcPr>
            <w:tcW w:w="2283" w:type="dxa"/>
          </w:tcPr>
          <w:p w14:paraId="63D081AD" w14:textId="4370454E" w:rsidR="00ED6801" w:rsidRDefault="00ED6801" w:rsidP="00B85CCE">
            <w:pPr>
              <w:pStyle w:val="ActivityBody0"/>
              <w:ind w:left="0"/>
              <w:rPr>
                <w:rFonts w:ascii="Helvetica" w:hAnsi="Helvetica" w:cs="Helvetica"/>
                <w:noProof/>
              </w:rPr>
            </w:pPr>
            <w:r>
              <w:rPr>
                <w:rFonts w:ascii="Helvetica" w:hAnsi="Helvetica" w:cs="Helvetica"/>
                <w:noProof/>
              </w:rPr>
              <w:t>Biuret has a light blue color when there are no proteins present. It turns purple or magenta when proteins are present.</w:t>
            </w:r>
          </w:p>
        </w:tc>
        <w:tc>
          <w:tcPr>
            <w:tcW w:w="5808" w:type="dxa"/>
          </w:tcPr>
          <w:p w14:paraId="0C77625C" w14:textId="19E43BA2" w:rsidR="00ED6801" w:rsidRDefault="00ED6801" w:rsidP="00FF58B4">
            <w:pPr>
              <w:pStyle w:val="ActivityBody0"/>
              <w:ind w:left="0"/>
              <w:jc w:val="center"/>
            </w:pPr>
            <w:r>
              <w:rPr>
                <w:rFonts w:ascii="Helvetica" w:hAnsi="Helvetica" w:cs="Helvetica"/>
                <w:noProof/>
              </w:rPr>
              <w:drawing>
                <wp:inline distT="0" distB="0" distL="0" distR="0" wp14:anchorId="37593FEE" wp14:editId="03735814">
                  <wp:extent cx="1231040" cy="1708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54150" cy="1740647"/>
                          </a:xfrm>
                          <a:prstGeom prst="rect">
                            <a:avLst/>
                          </a:prstGeom>
                          <a:noFill/>
                          <a:ln>
                            <a:noFill/>
                          </a:ln>
                        </pic:spPr>
                      </pic:pic>
                    </a:graphicData>
                  </a:graphic>
                </wp:inline>
              </w:drawing>
            </w:r>
          </w:p>
        </w:tc>
      </w:tr>
      <w:tr w:rsidR="00ED6801" w14:paraId="334519A9" w14:textId="77777777" w:rsidTr="00ED6801">
        <w:trPr>
          <w:trHeight w:val="2717"/>
        </w:trPr>
        <w:tc>
          <w:tcPr>
            <w:tcW w:w="1485" w:type="dxa"/>
          </w:tcPr>
          <w:p w14:paraId="71B0A6A1" w14:textId="77777777" w:rsidR="00ED6801" w:rsidRDefault="00ED6801" w:rsidP="00B85CCE">
            <w:pPr>
              <w:pStyle w:val="ActivityBody0"/>
              <w:ind w:left="0"/>
            </w:pPr>
            <w:r>
              <w:t>Benedict’s Results</w:t>
            </w:r>
          </w:p>
          <w:p w14:paraId="7A1202D2" w14:textId="20F55298" w:rsidR="00ED6801" w:rsidRDefault="00ED6801" w:rsidP="00B85CCE">
            <w:pPr>
              <w:pStyle w:val="ActivityBody0"/>
              <w:ind w:left="0"/>
            </w:pPr>
            <w:r>
              <w:t>Simple Sugars</w:t>
            </w:r>
          </w:p>
        </w:tc>
        <w:tc>
          <w:tcPr>
            <w:tcW w:w="2283" w:type="dxa"/>
          </w:tcPr>
          <w:p w14:paraId="4B4AB24B" w14:textId="254DD05B" w:rsidR="00ED6801" w:rsidRDefault="00ED6801" w:rsidP="00ED6801">
            <w:pPr>
              <w:pStyle w:val="ActivityBody0"/>
              <w:ind w:left="0"/>
              <w:rPr>
                <w:rFonts w:ascii="Helvetica" w:hAnsi="Helvetica" w:cs="Helvetica"/>
                <w:noProof/>
              </w:rPr>
            </w:pPr>
            <w:r>
              <w:rPr>
                <w:rFonts w:ascii="Helvetica" w:hAnsi="Helvetica" w:cs="Helvetica"/>
                <w:noProof/>
              </w:rPr>
              <w:t>Benedict’s tests for monomers and dimers of sugar. It is aqua blue when no sugars are present and green, yellow, orange, or red depending of the amount of sugars.</w:t>
            </w:r>
          </w:p>
        </w:tc>
        <w:tc>
          <w:tcPr>
            <w:tcW w:w="5808" w:type="dxa"/>
          </w:tcPr>
          <w:p w14:paraId="2003223C" w14:textId="510BC328" w:rsidR="00ED6801" w:rsidRDefault="00ED6801" w:rsidP="00FF58B4">
            <w:pPr>
              <w:pStyle w:val="ActivityBody0"/>
              <w:ind w:left="0"/>
              <w:jc w:val="center"/>
              <w:rPr>
                <w:rFonts w:ascii="Helvetica" w:hAnsi="Helvetica" w:cs="Helvetica"/>
                <w:noProof/>
              </w:rPr>
            </w:pPr>
            <w:r>
              <w:rPr>
                <w:rFonts w:ascii="Helvetica" w:hAnsi="Helvetica" w:cs="Helvetica"/>
                <w:noProof/>
              </w:rPr>
              <w:drawing>
                <wp:inline distT="0" distB="0" distL="0" distR="0" wp14:anchorId="08773CC2" wp14:editId="76EA88A7">
                  <wp:extent cx="3092568" cy="171280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307" cy="1728724"/>
                          </a:xfrm>
                          <a:prstGeom prst="rect">
                            <a:avLst/>
                          </a:prstGeom>
                          <a:noFill/>
                          <a:ln>
                            <a:noFill/>
                          </a:ln>
                        </pic:spPr>
                      </pic:pic>
                    </a:graphicData>
                  </a:graphic>
                </wp:inline>
              </w:drawing>
            </w:r>
          </w:p>
        </w:tc>
      </w:tr>
      <w:tr w:rsidR="00ED6801" w14:paraId="739856BF" w14:textId="77777777" w:rsidTr="00ED6801">
        <w:tc>
          <w:tcPr>
            <w:tcW w:w="1485" w:type="dxa"/>
          </w:tcPr>
          <w:p w14:paraId="1E283054" w14:textId="06D2D0D9" w:rsidR="00ED6801" w:rsidRDefault="00ED6801" w:rsidP="00B85CCE">
            <w:pPr>
              <w:pStyle w:val="ActivityBody0"/>
              <w:ind w:left="0"/>
            </w:pPr>
            <w:r>
              <w:t>Iodine Results</w:t>
            </w:r>
          </w:p>
          <w:p w14:paraId="36488CDE" w14:textId="60A2CF80" w:rsidR="00ED6801" w:rsidRDefault="00ED6801" w:rsidP="00B85CCE">
            <w:pPr>
              <w:pStyle w:val="ActivityBody0"/>
              <w:ind w:left="0"/>
            </w:pPr>
            <w:r>
              <w:t>Complex sugars (starches)</w:t>
            </w:r>
          </w:p>
        </w:tc>
        <w:tc>
          <w:tcPr>
            <w:tcW w:w="2283" w:type="dxa"/>
          </w:tcPr>
          <w:p w14:paraId="168C8334" w14:textId="353EEABB" w:rsidR="00ED6801" w:rsidRDefault="00ED6801" w:rsidP="00B85CCE">
            <w:pPr>
              <w:pStyle w:val="ActivityBody0"/>
              <w:ind w:left="0"/>
              <w:rPr>
                <w:rFonts w:ascii="Helvetica" w:hAnsi="Helvetica" w:cs="Helvetica"/>
                <w:noProof/>
              </w:rPr>
            </w:pPr>
            <w:r>
              <w:rPr>
                <w:rFonts w:ascii="Helvetica" w:hAnsi="Helvetica" w:cs="Helvetica"/>
                <w:noProof/>
              </w:rPr>
              <w:t>Iodine tests for the starches which are complex sugars. Iodine appears light yellow to orange when no starches are present. It is black or dark purple when starch is present.</w:t>
            </w:r>
          </w:p>
        </w:tc>
        <w:tc>
          <w:tcPr>
            <w:tcW w:w="5808" w:type="dxa"/>
          </w:tcPr>
          <w:p w14:paraId="1850ECC7" w14:textId="0BA6BC25" w:rsidR="00ED6801" w:rsidRDefault="00ED6801" w:rsidP="00FF58B4">
            <w:pPr>
              <w:pStyle w:val="ActivityBody0"/>
              <w:ind w:left="0"/>
              <w:jc w:val="center"/>
              <w:rPr>
                <w:rFonts w:ascii="Helvetica" w:hAnsi="Helvetica" w:cs="Helvetica"/>
                <w:noProof/>
              </w:rPr>
            </w:pPr>
            <w:r>
              <w:rPr>
                <w:rFonts w:ascii="Helvetica" w:hAnsi="Helvetica" w:cs="Helvetica"/>
                <w:noProof/>
              </w:rPr>
              <w:drawing>
                <wp:inline distT="0" distB="0" distL="0" distR="0" wp14:anchorId="6F93F09B" wp14:editId="0B7324AE">
                  <wp:extent cx="1808268" cy="1818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210210" cy="2222888"/>
                          </a:xfrm>
                          <a:prstGeom prst="rect">
                            <a:avLst/>
                          </a:prstGeom>
                          <a:noFill/>
                          <a:ln>
                            <a:noFill/>
                          </a:ln>
                        </pic:spPr>
                      </pic:pic>
                    </a:graphicData>
                  </a:graphic>
                </wp:inline>
              </w:drawing>
            </w:r>
          </w:p>
        </w:tc>
      </w:tr>
      <w:tr w:rsidR="00ED6801" w14:paraId="19EF1CAF" w14:textId="77777777" w:rsidTr="00ED6801">
        <w:tc>
          <w:tcPr>
            <w:tcW w:w="1485" w:type="dxa"/>
          </w:tcPr>
          <w:p w14:paraId="6C8C312B" w14:textId="27A27326" w:rsidR="00ED6801" w:rsidRDefault="00ED6801" w:rsidP="00B85CCE">
            <w:pPr>
              <w:pStyle w:val="ActivityBody0"/>
              <w:ind w:left="0"/>
            </w:pPr>
            <w:r>
              <w:t>Lipid Test Results</w:t>
            </w:r>
          </w:p>
        </w:tc>
        <w:tc>
          <w:tcPr>
            <w:tcW w:w="2283" w:type="dxa"/>
          </w:tcPr>
          <w:p w14:paraId="2ABD83A6" w14:textId="3A844FD8" w:rsidR="00ED6801" w:rsidRDefault="00FF58B4" w:rsidP="00B85CCE">
            <w:pPr>
              <w:pStyle w:val="ActivityBody0"/>
              <w:ind w:left="0"/>
              <w:rPr>
                <w:rFonts w:ascii="Helvetica" w:hAnsi="Helvetica" w:cs="Helvetica"/>
                <w:noProof/>
              </w:rPr>
            </w:pPr>
            <w:r>
              <w:rPr>
                <w:rFonts w:ascii="Helvetica" w:hAnsi="Helvetica" w:cs="Helvetica"/>
                <w:noProof/>
              </w:rPr>
              <w:t xml:space="preserve">The brown paper tests for lipids (fats) If lipids are present the paper will have a greasy spot. If there are no lipids the paper will dry and not leave a traslucent spot. </w:t>
            </w:r>
          </w:p>
        </w:tc>
        <w:tc>
          <w:tcPr>
            <w:tcW w:w="5808" w:type="dxa"/>
          </w:tcPr>
          <w:p w14:paraId="594728A5" w14:textId="2792185E" w:rsidR="00ED6801" w:rsidRDefault="00ED6801" w:rsidP="00FF58B4">
            <w:pPr>
              <w:pStyle w:val="ActivityBody0"/>
              <w:ind w:left="0"/>
              <w:jc w:val="center"/>
              <w:rPr>
                <w:rFonts w:ascii="Helvetica" w:hAnsi="Helvetica" w:cs="Helvetica"/>
                <w:noProof/>
              </w:rPr>
            </w:pPr>
            <w:r>
              <w:rPr>
                <w:rFonts w:ascii="Helvetica" w:hAnsi="Helvetica" w:cs="Helvetica"/>
                <w:noProof/>
              </w:rPr>
              <w:drawing>
                <wp:inline distT="0" distB="0" distL="0" distR="0" wp14:anchorId="3B9031A8" wp14:editId="42702598">
                  <wp:extent cx="2323730" cy="1738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426" cy="1755184"/>
                          </a:xfrm>
                          <a:prstGeom prst="rect">
                            <a:avLst/>
                          </a:prstGeom>
                          <a:noFill/>
                          <a:ln>
                            <a:noFill/>
                          </a:ln>
                        </pic:spPr>
                      </pic:pic>
                    </a:graphicData>
                  </a:graphic>
                </wp:inline>
              </w:drawing>
            </w:r>
          </w:p>
        </w:tc>
      </w:tr>
    </w:tbl>
    <w:p w14:paraId="518DEADD" w14:textId="77777777" w:rsidR="00B85CCE" w:rsidRDefault="00B85CCE" w:rsidP="00B85CCE">
      <w:pPr>
        <w:pStyle w:val="ActivityBody0"/>
        <w:ind w:left="0"/>
      </w:pPr>
    </w:p>
    <w:p w14:paraId="7AFEFA3D" w14:textId="77777777" w:rsidR="00673C02" w:rsidRDefault="00673C02" w:rsidP="00B137B5">
      <w:pPr>
        <w:pStyle w:val="ActivityBody0"/>
      </w:pPr>
    </w:p>
    <w:p w14:paraId="22D2F0AC" w14:textId="77777777" w:rsidR="00673C02" w:rsidRDefault="00673C02" w:rsidP="00B137B5">
      <w:pPr>
        <w:pStyle w:val="ActivityBody0"/>
      </w:pPr>
    </w:p>
    <w:p w14:paraId="1167A95D" w14:textId="77777777" w:rsidR="00673C02" w:rsidRDefault="00673C02" w:rsidP="00B137B5">
      <w:pPr>
        <w:pStyle w:val="ActivityBody0"/>
      </w:pPr>
    </w:p>
    <w:p w14:paraId="325929A6" w14:textId="219F8C1D" w:rsidR="00FF58B4" w:rsidRDefault="00FF58B4" w:rsidP="00116635">
      <w:pPr>
        <w:pStyle w:val="ActivitySubHeading"/>
      </w:pPr>
      <w:r>
        <w:t xml:space="preserve">The following are the testing procedures for each indicator. </w:t>
      </w:r>
    </w:p>
    <w:p w14:paraId="388FA932" w14:textId="77777777" w:rsidR="00993A31" w:rsidRDefault="00993A31" w:rsidP="00116635">
      <w:pPr>
        <w:pStyle w:val="ActivitySubHeading"/>
      </w:pPr>
      <w:r w:rsidRPr="00116635">
        <w:lastRenderedPageBreak/>
        <w:t>Standard Test #1</w:t>
      </w:r>
      <w:r w:rsidR="000E383E" w:rsidRPr="00116635">
        <w:t>:</w:t>
      </w:r>
      <w:r w:rsidR="00447A73" w:rsidRPr="00116635">
        <w:t xml:space="preserve"> </w:t>
      </w:r>
      <w:r w:rsidRPr="00116635">
        <w:t>Glucose (simple sugar)</w:t>
      </w:r>
      <w:r w:rsidR="00E33AE6" w:rsidRPr="00116635">
        <w:t xml:space="preserve"> </w:t>
      </w:r>
    </w:p>
    <w:p w14:paraId="7A5AB6A2" w14:textId="77777777" w:rsidR="00A84E8E" w:rsidRDefault="00A84E8E" w:rsidP="00A84E8E">
      <w:pPr>
        <w:pStyle w:val="ActivityBody0"/>
        <w:ind w:left="0"/>
      </w:pPr>
      <w:r>
        <w:t>Benedict’s solution is an indicator that can be used to test for simple sugars, such as glucose. Benedict’s solution is light blue in color. However, when it is heated in the presence of simple sugars, it turns from blue to green or yellow/orange or even to red. The final color depends on the amount and type of sugar. Benedict’s solution needs to be heated to work properly.</w:t>
      </w:r>
    </w:p>
    <w:p w14:paraId="051D4C08" w14:textId="77777777" w:rsidR="00A84E8E" w:rsidRPr="00116635" w:rsidRDefault="00A84E8E" w:rsidP="00A84E8E">
      <w:pPr>
        <w:pStyle w:val="ActivityBody0"/>
        <w:ind w:left="0"/>
      </w:pPr>
    </w:p>
    <w:p w14:paraId="4FFA8707" w14:textId="77777777" w:rsidR="005A2187" w:rsidRDefault="005A2187" w:rsidP="00116635">
      <w:pPr>
        <w:pStyle w:val="ActivityNumbers"/>
        <w:numPr>
          <w:ilvl w:val="0"/>
          <w:numId w:val="41"/>
        </w:numPr>
      </w:pPr>
      <w:r>
        <w:t xml:space="preserve">Make sure your goggles are covering your eyes. </w:t>
      </w:r>
    </w:p>
    <w:p w14:paraId="591AF341" w14:textId="77777777" w:rsidR="00CC6216" w:rsidRPr="00116635" w:rsidRDefault="00825634" w:rsidP="00116635">
      <w:pPr>
        <w:pStyle w:val="ActivityNumbers"/>
        <w:numPr>
          <w:ilvl w:val="0"/>
          <w:numId w:val="41"/>
        </w:numPr>
      </w:pPr>
      <w:r>
        <w:t>Make a hot water bath by heating 20</w:t>
      </w:r>
      <w:r w:rsidR="00CC6216" w:rsidRPr="00116635">
        <w:t>0</w:t>
      </w:r>
      <w:r>
        <w:t xml:space="preserve"> </w:t>
      </w:r>
      <w:r w:rsidR="00CC6216" w:rsidRPr="00116635">
        <w:t xml:space="preserve">mL of </w:t>
      </w:r>
      <w:r>
        <w:t xml:space="preserve">distilled </w:t>
      </w:r>
      <w:r w:rsidR="001A5049">
        <w:t>water in a 500mL</w:t>
      </w:r>
      <w:r w:rsidR="00CC6216" w:rsidRPr="00116635">
        <w:t xml:space="preserve"> beaker</w:t>
      </w:r>
      <w:r w:rsidR="002A3CF6" w:rsidRPr="00116635">
        <w:t xml:space="preserve"> to </w:t>
      </w:r>
      <w:r>
        <w:t>near boiling. Use caution around the hot plate and hot water. Use the oven mitt to handle the beaker.</w:t>
      </w:r>
    </w:p>
    <w:p w14:paraId="79F2EB09" w14:textId="736A5035" w:rsidR="00CC6216" w:rsidRPr="00116635" w:rsidRDefault="00CC6216" w:rsidP="00116635">
      <w:pPr>
        <w:pStyle w:val="ActivityNumbers"/>
        <w:numPr>
          <w:ilvl w:val="0"/>
          <w:numId w:val="41"/>
        </w:numPr>
      </w:pPr>
      <w:r w:rsidRPr="00116635">
        <w:t>Place 1 mL of Benedict</w:t>
      </w:r>
      <w:r w:rsidR="00C36128">
        <w:t>’s</w:t>
      </w:r>
      <w:r w:rsidR="00FF58B4">
        <w:t xml:space="preserve"> Solution in a test tube </w:t>
      </w:r>
    </w:p>
    <w:p w14:paraId="772FC415" w14:textId="5093E9C7" w:rsidR="00463832" w:rsidRDefault="00825634" w:rsidP="00116635">
      <w:pPr>
        <w:pStyle w:val="ActivityNumbers"/>
        <w:numPr>
          <w:ilvl w:val="0"/>
          <w:numId w:val="41"/>
        </w:numPr>
      </w:pPr>
      <w:r>
        <w:t>Note</w:t>
      </w:r>
      <w:r w:rsidR="00463832" w:rsidRPr="00116635">
        <w:t xml:space="preserve"> the color of the </w:t>
      </w:r>
      <w:r>
        <w:t xml:space="preserve">Benedict’s </w:t>
      </w:r>
      <w:r w:rsidR="00463832" w:rsidRPr="00116635">
        <w:t>solution</w:t>
      </w:r>
      <w:r w:rsidR="00FF58B4">
        <w:t xml:space="preserve"> before adding any samples</w:t>
      </w:r>
      <w:r w:rsidR="00463832" w:rsidRPr="00116635">
        <w:t>.</w:t>
      </w:r>
    </w:p>
    <w:p w14:paraId="00CF00F7" w14:textId="2064C1B3" w:rsidR="00FF58B4" w:rsidRPr="00116635" w:rsidRDefault="00FF58B4" w:rsidP="00116635">
      <w:pPr>
        <w:pStyle w:val="ActivityNumbers"/>
        <w:numPr>
          <w:ilvl w:val="0"/>
          <w:numId w:val="41"/>
        </w:numPr>
      </w:pPr>
      <w:r>
        <w:t>Add 1 ml of sample</w:t>
      </w:r>
    </w:p>
    <w:p w14:paraId="05B9A11F" w14:textId="15B714B4" w:rsidR="00993A31" w:rsidRDefault="00463832" w:rsidP="00116635">
      <w:pPr>
        <w:pStyle w:val="ActivityNumbers"/>
        <w:numPr>
          <w:ilvl w:val="0"/>
          <w:numId w:val="41"/>
        </w:numPr>
      </w:pPr>
      <w:r w:rsidRPr="00116635">
        <w:t>Using test tube holder</w:t>
      </w:r>
      <w:r w:rsidR="00C36128">
        <w:t>s</w:t>
      </w:r>
      <w:r w:rsidR="00762D0B" w:rsidRPr="00116635">
        <w:t>,</w:t>
      </w:r>
      <w:r w:rsidRPr="00116635">
        <w:t xml:space="preserve"> submerge the bottom</w:t>
      </w:r>
      <w:r w:rsidR="00C36128">
        <w:t>s</w:t>
      </w:r>
      <w:r w:rsidRPr="00116635">
        <w:t xml:space="preserve"> of </w:t>
      </w:r>
      <w:r w:rsidR="00FF58B4">
        <w:t xml:space="preserve">the </w:t>
      </w:r>
      <w:r w:rsidRPr="00116635">
        <w:t>test tube in the hot water bath for three minutes.</w:t>
      </w:r>
      <w:r w:rsidR="002A3CF6" w:rsidRPr="00116635">
        <w:t xml:space="preserve"> </w:t>
      </w:r>
    </w:p>
    <w:p w14:paraId="524FAAC4" w14:textId="77777777" w:rsidR="00FF58B4" w:rsidRDefault="00825634" w:rsidP="001E6ABB">
      <w:pPr>
        <w:pStyle w:val="ActivityNumbers"/>
        <w:numPr>
          <w:ilvl w:val="0"/>
          <w:numId w:val="41"/>
        </w:numPr>
      </w:pPr>
      <w:r w:rsidRPr="00116635">
        <w:t>Observe</w:t>
      </w:r>
      <w:r>
        <w:t xml:space="preserve"> and record in your data table</w:t>
      </w:r>
      <w:r w:rsidR="00FF58B4">
        <w:t xml:space="preserve"> the color</w:t>
      </w:r>
      <w:r w:rsidRPr="00116635">
        <w:t xml:space="preserve"> of </w:t>
      </w:r>
      <w:r w:rsidR="00FF58B4">
        <w:t xml:space="preserve">the </w:t>
      </w:r>
      <w:r w:rsidRPr="00116635">
        <w:t>test tube.</w:t>
      </w:r>
      <w:r w:rsidR="00984034">
        <w:t xml:space="preserve"> </w:t>
      </w:r>
    </w:p>
    <w:p w14:paraId="2FFF845B" w14:textId="05232416" w:rsidR="00A84E8E" w:rsidRPr="00FF58B4" w:rsidRDefault="00C36128" w:rsidP="00FF58B4">
      <w:pPr>
        <w:pStyle w:val="ActivityNumbers"/>
        <w:numPr>
          <w:ilvl w:val="0"/>
          <w:numId w:val="0"/>
        </w:numPr>
        <w:rPr>
          <w:b/>
        </w:rPr>
      </w:pPr>
      <w:r w:rsidRPr="00FF58B4">
        <w:rPr>
          <w:b/>
        </w:rPr>
        <w:t>Standard Test #2:</w:t>
      </w:r>
      <w:r w:rsidR="00447A73" w:rsidRPr="00FF58B4">
        <w:rPr>
          <w:b/>
        </w:rPr>
        <w:t xml:space="preserve"> </w:t>
      </w:r>
      <w:r w:rsidR="00FA1D82" w:rsidRPr="00FF58B4">
        <w:rPr>
          <w:b/>
        </w:rPr>
        <w:t>Starch</w:t>
      </w:r>
      <w:r w:rsidR="000539A0" w:rsidRPr="00FF58B4">
        <w:rPr>
          <w:b/>
        </w:rPr>
        <w:t xml:space="preserve"> </w:t>
      </w:r>
      <w:r w:rsidR="00FF58B4">
        <w:rPr>
          <w:b/>
        </w:rPr>
        <w:t>(complex sugar)</w:t>
      </w:r>
    </w:p>
    <w:p w14:paraId="78856162" w14:textId="77777777" w:rsidR="00A84E8E" w:rsidRDefault="00A84E8E" w:rsidP="00A84E8E">
      <w:pPr>
        <w:pStyle w:val="ActivityBody0"/>
        <w:ind w:left="0"/>
      </w:pPr>
      <w:r>
        <w:t>Lugol’s Iodine can be used as an indicator for starch, a complex carbohydrate. Lugol’s Iodine is yellow or light brown in color; in the presence of starch, it turns dark purple or even black.</w:t>
      </w:r>
    </w:p>
    <w:p w14:paraId="2FF5F400" w14:textId="77777777" w:rsidR="00A84E8E" w:rsidRPr="00116635" w:rsidRDefault="00A84E8E" w:rsidP="00A84E8E">
      <w:pPr>
        <w:pStyle w:val="ActivityBody0"/>
        <w:ind w:left="0"/>
      </w:pPr>
    </w:p>
    <w:p w14:paraId="099E602C" w14:textId="77777777" w:rsidR="005A2187" w:rsidRDefault="005A2187" w:rsidP="005A2187">
      <w:pPr>
        <w:pStyle w:val="ActivityNumbers"/>
        <w:numPr>
          <w:ilvl w:val="0"/>
          <w:numId w:val="42"/>
        </w:numPr>
      </w:pPr>
      <w:r>
        <w:t xml:space="preserve">Make sure your goggles are covering your eyes. </w:t>
      </w:r>
    </w:p>
    <w:p w14:paraId="1BDC25FE" w14:textId="2507FEDF" w:rsidR="001A5049" w:rsidRDefault="001A5049" w:rsidP="001A5049">
      <w:pPr>
        <w:pStyle w:val="ActivityNumbers"/>
        <w:numPr>
          <w:ilvl w:val="0"/>
          <w:numId w:val="42"/>
        </w:numPr>
      </w:pPr>
      <w:r w:rsidRPr="00116635">
        <w:t xml:space="preserve">Place </w:t>
      </w:r>
      <w:r>
        <w:t>3 drops of Lugol’s iodine</w:t>
      </w:r>
      <w:r w:rsidRPr="00116635">
        <w:t xml:space="preserve"> in </w:t>
      </w:r>
      <w:r w:rsidR="00FF58B4">
        <w:t>the test tube</w:t>
      </w:r>
      <w:r>
        <w:t xml:space="preserve"> </w:t>
      </w:r>
    </w:p>
    <w:p w14:paraId="67AA48FA" w14:textId="53B5AC51" w:rsidR="001A5049" w:rsidRDefault="001A5049" w:rsidP="001A5049">
      <w:pPr>
        <w:pStyle w:val="ActivityNumbers"/>
        <w:numPr>
          <w:ilvl w:val="0"/>
          <w:numId w:val="42"/>
        </w:numPr>
      </w:pPr>
      <w:r w:rsidRPr="00116635">
        <w:t xml:space="preserve">Note the color of the Lugol’s </w:t>
      </w:r>
      <w:r>
        <w:t>Iodine</w:t>
      </w:r>
      <w:r w:rsidR="00FF58B4">
        <w:t xml:space="preserve"> before adding any sample.</w:t>
      </w:r>
    </w:p>
    <w:p w14:paraId="7BA07F68" w14:textId="5744ACC5" w:rsidR="00FF58B4" w:rsidRDefault="00FF58B4" w:rsidP="001A5049">
      <w:pPr>
        <w:pStyle w:val="ActivityNumbers"/>
        <w:numPr>
          <w:ilvl w:val="0"/>
          <w:numId w:val="42"/>
        </w:numPr>
      </w:pPr>
      <w:r>
        <w:t xml:space="preserve">Place 1 mL of the sample in the test tube. </w:t>
      </w:r>
    </w:p>
    <w:p w14:paraId="4A72DA19" w14:textId="508A6A8E" w:rsidR="00984034" w:rsidRDefault="00984034" w:rsidP="00984034">
      <w:pPr>
        <w:pStyle w:val="ActivityNumbers"/>
        <w:numPr>
          <w:ilvl w:val="0"/>
          <w:numId w:val="42"/>
        </w:numPr>
      </w:pPr>
      <w:r>
        <w:t>Observe and r</w:t>
      </w:r>
      <w:r w:rsidR="001D7061" w:rsidRPr="00116635">
        <w:t>ecor</w:t>
      </w:r>
      <w:r>
        <w:t>d the results in</w:t>
      </w:r>
      <w:r w:rsidR="001D7061" w:rsidRPr="00116635">
        <w:t xml:space="preserve"> your data table.</w:t>
      </w:r>
      <w:r>
        <w:t xml:space="preserve"> </w:t>
      </w:r>
    </w:p>
    <w:p w14:paraId="3325C514" w14:textId="77777777" w:rsidR="00AD3E22" w:rsidRDefault="00C36128" w:rsidP="00C36128">
      <w:pPr>
        <w:pStyle w:val="ActivitySubHeading"/>
      </w:pPr>
      <w:r>
        <w:t>Standard Test #3:</w:t>
      </w:r>
      <w:r w:rsidR="00AD3E22" w:rsidRPr="00C36128">
        <w:t xml:space="preserve"> Protein </w:t>
      </w:r>
    </w:p>
    <w:p w14:paraId="4B065B7E" w14:textId="77777777" w:rsidR="00A84E8E" w:rsidRDefault="00A84E8E" w:rsidP="0008596B">
      <w:pPr>
        <w:pStyle w:val="ActivityBody0"/>
        <w:ind w:left="0"/>
      </w:pPr>
      <w:r>
        <w:t>Biuret solution is a protein indicator. Biuret solution is a light blue color; in the presence of protein, the color changes to violet or purple. The shade or darkness of the color depends on the type and concentration of the protein, and can range from a very light violet to a deep purple.</w:t>
      </w:r>
    </w:p>
    <w:p w14:paraId="4DF0D8B3" w14:textId="77777777" w:rsidR="0008596B" w:rsidRPr="00C36128" w:rsidRDefault="0008596B" w:rsidP="0008596B">
      <w:pPr>
        <w:pStyle w:val="ActivityBody0"/>
        <w:ind w:left="0"/>
      </w:pPr>
    </w:p>
    <w:p w14:paraId="2BB62265" w14:textId="77777777" w:rsidR="005A2187" w:rsidRDefault="005A2187" w:rsidP="005A2187">
      <w:pPr>
        <w:pStyle w:val="ActivityNumbers"/>
        <w:numPr>
          <w:ilvl w:val="0"/>
          <w:numId w:val="43"/>
        </w:numPr>
      </w:pPr>
      <w:r>
        <w:t xml:space="preserve">Make sure your goggles are covering your eyes. </w:t>
      </w:r>
    </w:p>
    <w:p w14:paraId="05524E98" w14:textId="5486D2A8" w:rsidR="001A5049" w:rsidRDefault="001A5049" w:rsidP="001A5049">
      <w:pPr>
        <w:pStyle w:val="ActivityNumbers"/>
        <w:numPr>
          <w:ilvl w:val="0"/>
          <w:numId w:val="43"/>
        </w:numPr>
      </w:pPr>
      <w:r w:rsidRPr="00116635">
        <w:t xml:space="preserve">Place </w:t>
      </w:r>
      <w:r w:rsidR="00FF58B4">
        <w:t>1 mL</w:t>
      </w:r>
      <w:r>
        <w:t xml:space="preserve"> of Biuret </w:t>
      </w:r>
      <w:r w:rsidR="00043D75">
        <w:t>s</w:t>
      </w:r>
      <w:r>
        <w:t>olution</w:t>
      </w:r>
      <w:r w:rsidRPr="00116635">
        <w:t xml:space="preserve"> in </w:t>
      </w:r>
      <w:r w:rsidR="00FF58B4">
        <w:t>a test tube.</w:t>
      </w:r>
      <w:r>
        <w:t xml:space="preserve"> </w:t>
      </w:r>
    </w:p>
    <w:p w14:paraId="419DBEC9" w14:textId="0AF3A2C1" w:rsidR="001A5049" w:rsidRDefault="001A5049" w:rsidP="001A5049">
      <w:pPr>
        <w:pStyle w:val="ActivityNumbers"/>
        <w:numPr>
          <w:ilvl w:val="0"/>
          <w:numId w:val="43"/>
        </w:numPr>
      </w:pPr>
      <w:r>
        <w:t>Notice t</w:t>
      </w:r>
      <w:r w:rsidR="00FF58B4">
        <w:t>he color of the Biuret solution before adding any sample.</w:t>
      </w:r>
    </w:p>
    <w:p w14:paraId="534C5D9B" w14:textId="33AFF6B3" w:rsidR="00FF58B4" w:rsidRDefault="00FF58B4" w:rsidP="00C36128">
      <w:pPr>
        <w:pStyle w:val="ActivityNumbers"/>
        <w:numPr>
          <w:ilvl w:val="0"/>
          <w:numId w:val="43"/>
        </w:numPr>
      </w:pPr>
      <w:r>
        <w:t xml:space="preserve">Place 1 mL of the sample in the test tube. </w:t>
      </w:r>
    </w:p>
    <w:p w14:paraId="2FC47E9E" w14:textId="0EAF00AD" w:rsidR="001D7061" w:rsidRDefault="00984034" w:rsidP="00C36128">
      <w:pPr>
        <w:pStyle w:val="ActivityNumbers"/>
        <w:numPr>
          <w:ilvl w:val="0"/>
          <w:numId w:val="43"/>
        </w:numPr>
      </w:pPr>
      <w:r>
        <w:t>Observe and r</w:t>
      </w:r>
      <w:r w:rsidR="001D7061">
        <w:t xml:space="preserve">ecord </w:t>
      </w:r>
      <w:r>
        <w:t>the results i</w:t>
      </w:r>
      <w:r w:rsidR="001D7061">
        <w:t>n your data table.</w:t>
      </w:r>
    </w:p>
    <w:p w14:paraId="6AB9B24E" w14:textId="77777777" w:rsidR="008C7FC2" w:rsidRDefault="008C7FC2" w:rsidP="008C7FC2">
      <w:pPr>
        <w:pStyle w:val="ActivityNumbers"/>
        <w:numPr>
          <w:ilvl w:val="0"/>
          <w:numId w:val="0"/>
        </w:numPr>
        <w:ind w:left="720"/>
      </w:pPr>
    </w:p>
    <w:p w14:paraId="203A3CD5" w14:textId="77777777" w:rsidR="001D7061" w:rsidRDefault="00C36128" w:rsidP="00C36128">
      <w:pPr>
        <w:pStyle w:val="ActivitySubHeading"/>
      </w:pPr>
      <w:r>
        <w:t>Standard Test #4:</w:t>
      </w:r>
      <w:r w:rsidR="001D7061" w:rsidRPr="00C36128">
        <w:t xml:space="preserve"> </w:t>
      </w:r>
      <w:r w:rsidR="000539A0" w:rsidRPr="00C36128">
        <w:t xml:space="preserve">Lipid </w:t>
      </w:r>
    </w:p>
    <w:p w14:paraId="753C6B27" w14:textId="37E85775" w:rsidR="00A84E8E" w:rsidRDefault="00A84E8E" w:rsidP="00A84E8E">
      <w:pPr>
        <w:pStyle w:val="ActivityBody0"/>
        <w:ind w:left="0"/>
      </w:pPr>
      <w:r>
        <w:lastRenderedPageBreak/>
        <w:t>Fats and lipids leave a translucent mark on brown paper. Translucent means light can pass through, although distinct images may not be seen through it. Moist foods can be applied directly to brown paper to test for lipids; dry foods can be tested once they are made into an alcohol extract. This is done by grinding the food</w:t>
      </w:r>
      <w:r w:rsidR="00043D75">
        <w:t>,</w:t>
      </w:r>
      <w:r w:rsidR="008C7FC2">
        <w:t xml:space="preserve"> </w:t>
      </w:r>
      <w:r>
        <w:t>and applying samples of the</w:t>
      </w:r>
      <w:r w:rsidR="008C7FC2">
        <w:t xml:space="preserve"> food on the paper. </w:t>
      </w:r>
    </w:p>
    <w:p w14:paraId="29E7A4B7" w14:textId="77777777" w:rsidR="00A84E8E" w:rsidRPr="00C36128" w:rsidRDefault="00A84E8E" w:rsidP="00A84E8E">
      <w:pPr>
        <w:pStyle w:val="ActivityBody0"/>
        <w:ind w:left="0"/>
      </w:pPr>
    </w:p>
    <w:p w14:paraId="36A6C989" w14:textId="77777777" w:rsidR="005A2187" w:rsidRDefault="005A2187" w:rsidP="005A2187">
      <w:pPr>
        <w:pStyle w:val="ActivityNumbers"/>
        <w:numPr>
          <w:ilvl w:val="0"/>
          <w:numId w:val="44"/>
        </w:numPr>
      </w:pPr>
      <w:r>
        <w:t xml:space="preserve">Make sure your goggles are covering your eyes. </w:t>
      </w:r>
    </w:p>
    <w:p w14:paraId="676FF446" w14:textId="30EABB3B" w:rsidR="008C7FC2" w:rsidRDefault="008C7FC2" w:rsidP="005A2187">
      <w:pPr>
        <w:pStyle w:val="ActivityNumbers"/>
        <w:numPr>
          <w:ilvl w:val="0"/>
          <w:numId w:val="44"/>
        </w:numPr>
      </w:pPr>
      <w:r>
        <w:t xml:space="preserve">Place the sample on the brown paper (In this situation the brown paper is the indicator if the sample is positive it will leave an oily translucent spot or spots). </w:t>
      </w:r>
    </w:p>
    <w:p w14:paraId="28CF61C9" w14:textId="2F907FCC" w:rsidR="00ED4441" w:rsidRDefault="008C7FC2" w:rsidP="00C36128">
      <w:pPr>
        <w:pStyle w:val="ActivityNumbers"/>
        <w:numPr>
          <w:ilvl w:val="0"/>
          <w:numId w:val="44"/>
        </w:numPr>
      </w:pPr>
      <w:r>
        <w:t xml:space="preserve">Set the paper </w:t>
      </w:r>
      <w:r w:rsidR="00ED4441">
        <w:t xml:space="preserve">aside and allow </w:t>
      </w:r>
      <w:r>
        <w:t>it</w:t>
      </w:r>
      <w:r w:rsidR="00ED4441">
        <w:t xml:space="preserve"> to dry.</w:t>
      </w:r>
    </w:p>
    <w:p w14:paraId="36E716FD" w14:textId="77777777" w:rsidR="000539A0" w:rsidRDefault="00ED4441" w:rsidP="00C36128">
      <w:pPr>
        <w:pStyle w:val="ActivityNumbers"/>
        <w:numPr>
          <w:ilvl w:val="0"/>
          <w:numId w:val="44"/>
        </w:numPr>
      </w:pPr>
      <w:r>
        <w:t>Observe and record the results i</w:t>
      </w:r>
      <w:r w:rsidR="000539A0">
        <w:t>n your data table.</w:t>
      </w:r>
    </w:p>
    <w:p w14:paraId="381DA31F" w14:textId="77777777" w:rsidR="008C7FC2" w:rsidRDefault="008C7FC2" w:rsidP="008C7FC2">
      <w:pPr>
        <w:pStyle w:val="ActivityNumbers"/>
        <w:numPr>
          <w:ilvl w:val="0"/>
          <w:numId w:val="0"/>
        </w:numPr>
        <w:ind w:left="720" w:hanging="360"/>
      </w:pPr>
    </w:p>
    <w:p w14:paraId="5A69BFE0" w14:textId="77777777" w:rsidR="00ED4441" w:rsidRDefault="001A5049" w:rsidP="008C7FC2">
      <w:pPr>
        <w:pStyle w:val="ActivityNumbers"/>
        <w:numPr>
          <w:ilvl w:val="0"/>
          <w:numId w:val="0"/>
        </w:numPr>
        <w:ind w:left="360"/>
      </w:pPr>
      <w:r>
        <w:t xml:space="preserve">Refer back to your completed positive control table as needed during your experiment in Part B. </w:t>
      </w:r>
    </w:p>
    <w:p w14:paraId="25F2D7A8" w14:textId="77777777" w:rsidR="007D3F54" w:rsidRPr="00ED4441" w:rsidRDefault="007D3F54" w:rsidP="008C7FC2">
      <w:pPr>
        <w:pStyle w:val="ActivityNumbers"/>
        <w:numPr>
          <w:ilvl w:val="0"/>
          <w:numId w:val="0"/>
        </w:numPr>
        <w:ind w:left="360"/>
      </w:pPr>
      <w:r>
        <w:t xml:space="preserve">Answer Conclusion Questions 1 </w:t>
      </w:r>
      <w:r w:rsidR="00BB4BB3">
        <w:t>and 2</w:t>
      </w:r>
      <w:r>
        <w:t>.</w:t>
      </w:r>
    </w:p>
    <w:p w14:paraId="7048155B" w14:textId="77777777" w:rsidR="00601F66" w:rsidRDefault="006C71D0" w:rsidP="003C7753">
      <w:pPr>
        <w:pStyle w:val="ActivitySubHeading"/>
      </w:pPr>
      <w:r>
        <w:t>Part II</w:t>
      </w:r>
      <w:r w:rsidR="00601F66">
        <w:t xml:space="preserve">. </w:t>
      </w:r>
      <w:r w:rsidR="00ED4441">
        <w:t>Testing Food Samples</w:t>
      </w:r>
    </w:p>
    <w:p w14:paraId="18682F49" w14:textId="77777777" w:rsidR="00113A80" w:rsidRPr="00113A80" w:rsidRDefault="00113A80" w:rsidP="003C7753">
      <w:pPr>
        <w:pStyle w:val="ActivitySubHeading"/>
        <w:rPr>
          <w:b w:val="0"/>
        </w:rPr>
      </w:pPr>
      <w:r>
        <w:rPr>
          <w:b w:val="0"/>
        </w:rPr>
        <w:t xml:space="preserve">You are tasked to test Anna’s stomach contents to determine the makeup of her last meal. You will </w:t>
      </w:r>
      <w:r w:rsidR="00761526">
        <w:rPr>
          <w:b w:val="0"/>
        </w:rPr>
        <w:t>also test some common foods. You will follow the same basic procedure for these unknown samples as you did for the standards in part 1.</w:t>
      </w:r>
      <w:r>
        <w:rPr>
          <w:b w:val="0"/>
        </w:rPr>
        <w:t xml:space="preserve"> </w:t>
      </w:r>
    </w:p>
    <w:p w14:paraId="6FEAB44C" w14:textId="77777777" w:rsidR="00761526" w:rsidRDefault="00761526" w:rsidP="000837F8">
      <w:pPr>
        <w:pStyle w:val="ActivityNumbers"/>
        <w:numPr>
          <w:ilvl w:val="0"/>
          <w:numId w:val="39"/>
        </w:numPr>
      </w:pPr>
      <w:r>
        <w:t>Copy the following data table.</w:t>
      </w:r>
    </w:p>
    <w:tbl>
      <w:tblPr>
        <w:tblStyle w:val="TableGrid"/>
        <w:tblW w:w="0" w:type="auto"/>
        <w:tblInd w:w="360" w:type="dxa"/>
        <w:tblLook w:val="04A0" w:firstRow="1" w:lastRow="0" w:firstColumn="1" w:lastColumn="0" w:noHBand="0" w:noVBand="1"/>
      </w:tblPr>
      <w:tblGrid>
        <w:gridCol w:w="1844"/>
        <w:gridCol w:w="1874"/>
        <w:gridCol w:w="1834"/>
        <w:gridCol w:w="1833"/>
        <w:gridCol w:w="1831"/>
      </w:tblGrid>
      <w:tr w:rsidR="00761526" w14:paraId="2F9935BC" w14:textId="77777777" w:rsidTr="008C7FC2">
        <w:tc>
          <w:tcPr>
            <w:tcW w:w="1844" w:type="dxa"/>
          </w:tcPr>
          <w:p w14:paraId="1A13AAF8" w14:textId="77777777" w:rsidR="00761526" w:rsidRDefault="00761526" w:rsidP="00761526">
            <w:pPr>
              <w:pStyle w:val="ActivityNumbers"/>
              <w:numPr>
                <w:ilvl w:val="0"/>
                <w:numId w:val="0"/>
              </w:numPr>
            </w:pPr>
            <w:r>
              <w:t>Food sample</w:t>
            </w:r>
          </w:p>
        </w:tc>
        <w:tc>
          <w:tcPr>
            <w:tcW w:w="1874" w:type="dxa"/>
          </w:tcPr>
          <w:p w14:paraId="7F929A2C" w14:textId="77777777" w:rsidR="00761526" w:rsidRDefault="00761526" w:rsidP="00761526">
            <w:pPr>
              <w:pStyle w:val="ActivityNumbers"/>
              <w:numPr>
                <w:ilvl w:val="0"/>
                <w:numId w:val="0"/>
              </w:numPr>
            </w:pPr>
            <w:r>
              <w:t>Simple Sugar test (benedict’s)</w:t>
            </w:r>
          </w:p>
        </w:tc>
        <w:tc>
          <w:tcPr>
            <w:tcW w:w="1834" w:type="dxa"/>
          </w:tcPr>
          <w:p w14:paraId="36317F06" w14:textId="77777777" w:rsidR="00761526" w:rsidRDefault="00761526" w:rsidP="00761526">
            <w:pPr>
              <w:pStyle w:val="ActivityNumbers"/>
              <w:numPr>
                <w:ilvl w:val="0"/>
                <w:numId w:val="0"/>
              </w:numPr>
            </w:pPr>
            <w:r>
              <w:t>Starch test</w:t>
            </w:r>
          </w:p>
          <w:p w14:paraId="23E2D888" w14:textId="77777777" w:rsidR="00761526" w:rsidRDefault="00761526" w:rsidP="00761526">
            <w:pPr>
              <w:pStyle w:val="ActivityNumbers"/>
              <w:numPr>
                <w:ilvl w:val="0"/>
                <w:numId w:val="0"/>
              </w:numPr>
            </w:pPr>
            <w:r>
              <w:t>(iodine)</w:t>
            </w:r>
          </w:p>
        </w:tc>
        <w:tc>
          <w:tcPr>
            <w:tcW w:w="1833" w:type="dxa"/>
          </w:tcPr>
          <w:p w14:paraId="50999A98" w14:textId="77777777" w:rsidR="00761526" w:rsidRDefault="00761526" w:rsidP="00761526">
            <w:pPr>
              <w:pStyle w:val="ActivityNumbers"/>
              <w:numPr>
                <w:ilvl w:val="0"/>
                <w:numId w:val="0"/>
              </w:numPr>
            </w:pPr>
            <w:r>
              <w:t>Protein test</w:t>
            </w:r>
          </w:p>
          <w:p w14:paraId="2FCC941C" w14:textId="77777777" w:rsidR="00761526" w:rsidRDefault="00761526" w:rsidP="00761526">
            <w:pPr>
              <w:pStyle w:val="ActivityNumbers"/>
              <w:numPr>
                <w:ilvl w:val="0"/>
                <w:numId w:val="0"/>
              </w:numPr>
            </w:pPr>
            <w:r>
              <w:t>(Biuret)</w:t>
            </w:r>
          </w:p>
        </w:tc>
        <w:tc>
          <w:tcPr>
            <w:tcW w:w="1831" w:type="dxa"/>
          </w:tcPr>
          <w:p w14:paraId="565AB64F" w14:textId="77777777" w:rsidR="00761526" w:rsidRDefault="00761526" w:rsidP="00761526">
            <w:pPr>
              <w:pStyle w:val="ActivityNumbers"/>
              <w:numPr>
                <w:ilvl w:val="0"/>
                <w:numId w:val="0"/>
              </w:numPr>
            </w:pPr>
            <w:r>
              <w:t>Lipids test</w:t>
            </w:r>
          </w:p>
          <w:p w14:paraId="7110E11E" w14:textId="77777777" w:rsidR="00761526" w:rsidRDefault="00761526" w:rsidP="00761526">
            <w:pPr>
              <w:pStyle w:val="ActivityNumbers"/>
              <w:numPr>
                <w:ilvl w:val="0"/>
                <w:numId w:val="0"/>
              </w:numPr>
            </w:pPr>
            <w:r>
              <w:t>(Brown paper)</w:t>
            </w:r>
          </w:p>
        </w:tc>
      </w:tr>
      <w:tr w:rsidR="00761526" w14:paraId="7709CB14" w14:textId="77777777" w:rsidTr="008C7FC2">
        <w:tc>
          <w:tcPr>
            <w:tcW w:w="1844" w:type="dxa"/>
          </w:tcPr>
          <w:p w14:paraId="23AF2E43" w14:textId="77777777" w:rsidR="00761526" w:rsidRDefault="00761526" w:rsidP="00761526">
            <w:pPr>
              <w:pStyle w:val="ActivityNumbers"/>
              <w:numPr>
                <w:ilvl w:val="0"/>
                <w:numId w:val="0"/>
              </w:numPr>
            </w:pPr>
            <w:r>
              <w:t>1.</w:t>
            </w:r>
          </w:p>
        </w:tc>
        <w:tc>
          <w:tcPr>
            <w:tcW w:w="1874" w:type="dxa"/>
          </w:tcPr>
          <w:p w14:paraId="128E8653" w14:textId="77777777" w:rsidR="00761526" w:rsidRDefault="00761526" w:rsidP="00761526">
            <w:pPr>
              <w:pStyle w:val="ActivityNumbers"/>
              <w:numPr>
                <w:ilvl w:val="0"/>
                <w:numId w:val="0"/>
              </w:numPr>
            </w:pPr>
          </w:p>
        </w:tc>
        <w:tc>
          <w:tcPr>
            <w:tcW w:w="1834" w:type="dxa"/>
          </w:tcPr>
          <w:p w14:paraId="00C3EAA9" w14:textId="77777777" w:rsidR="00761526" w:rsidRDefault="00761526" w:rsidP="00761526">
            <w:pPr>
              <w:pStyle w:val="ActivityNumbers"/>
              <w:numPr>
                <w:ilvl w:val="0"/>
                <w:numId w:val="0"/>
              </w:numPr>
            </w:pPr>
          </w:p>
        </w:tc>
        <w:tc>
          <w:tcPr>
            <w:tcW w:w="1833" w:type="dxa"/>
          </w:tcPr>
          <w:p w14:paraId="770DF3F6" w14:textId="77777777" w:rsidR="00761526" w:rsidRDefault="00761526" w:rsidP="00761526">
            <w:pPr>
              <w:pStyle w:val="ActivityNumbers"/>
              <w:numPr>
                <w:ilvl w:val="0"/>
                <w:numId w:val="0"/>
              </w:numPr>
            </w:pPr>
          </w:p>
        </w:tc>
        <w:tc>
          <w:tcPr>
            <w:tcW w:w="1831" w:type="dxa"/>
          </w:tcPr>
          <w:p w14:paraId="6D5528C4" w14:textId="77777777" w:rsidR="00761526" w:rsidRDefault="00761526" w:rsidP="00761526">
            <w:pPr>
              <w:pStyle w:val="ActivityNumbers"/>
              <w:numPr>
                <w:ilvl w:val="0"/>
                <w:numId w:val="0"/>
              </w:numPr>
            </w:pPr>
          </w:p>
        </w:tc>
      </w:tr>
      <w:tr w:rsidR="00761526" w14:paraId="033A814C" w14:textId="77777777" w:rsidTr="008C7FC2">
        <w:tc>
          <w:tcPr>
            <w:tcW w:w="1844" w:type="dxa"/>
          </w:tcPr>
          <w:p w14:paraId="4DC0C36A" w14:textId="77777777" w:rsidR="00761526" w:rsidRDefault="00761526" w:rsidP="00761526">
            <w:pPr>
              <w:pStyle w:val="ActivityNumbers"/>
              <w:numPr>
                <w:ilvl w:val="0"/>
                <w:numId w:val="0"/>
              </w:numPr>
            </w:pPr>
            <w:r>
              <w:t>2.</w:t>
            </w:r>
          </w:p>
        </w:tc>
        <w:tc>
          <w:tcPr>
            <w:tcW w:w="1874" w:type="dxa"/>
          </w:tcPr>
          <w:p w14:paraId="77158ACD" w14:textId="77777777" w:rsidR="00761526" w:rsidRDefault="00761526" w:rsidP="00761526">
            <w:pPr>
              <w:pStyle w:val="ActivityNumbers"/>
              <w:numPr>
                <w:ilvl w:val="0"/>
                <w:numId w:val="0"/>
              </w:numPr>
            </w:pPr>
          </w:p>
        </w:tc>
        <w:tc>
          <w:tcPr>
            <w:tcW w:w="1834" w:type="dxa"/>
          </w:tcPr>
          <w:p w14:paraId="107ADDC0" w14:textId="77777777" w:rsidR="00761526" w:rsidRDefault="00761526" w:rsidP="00761526">
            <w:pPr>
              <w:pStyle w:val="ActivityNumbers"/>
              <w:numPr>
                <w:ilvl w:val="0"/>
                <w:numId w:val="0"/>
              </w:numPr>
            </w:pPr>
          </w:p>
        </w:tc>
        <w:tc>
          <w:tcPr>
            <w:tcW w:w="1833" w:type="dxa"/>
          </w:tcPr>
          <w:p w14:paraId="5499CB37" w14:textId="77777777" w:rsidR="00761526" w:rsidRDefault="00761526" w:rsidP="00761526">
            <w:pPr>
              <w:pStyle w:val="ActivityNumbers"/>
              <w:numPr>
                <w:ilvl w:val="0"/>
                <w:numId w:val="0"/>
              </w:numPr>
            </w:pPr>
          </w:p>
        </w:tc>
        <w:tc>
          <w:tcPr>
            <w:tcW w:w="1831" w:type="dxa"/>
          </w:tcPr>
          <w:p w14:paraId="2B15ED3A" w14:textId="77777777" w:rsidR="00761526" w:rsidRDefault="00761526" w:rsidP="00761526">
            <w:pPr>
              <w:pStyle w:val="ActivityNumbers"/>
              <w:numPr>
                <w:ilvl w:val="0"/>
                <w:numId w:val="0"/>
              </w:numPr>
            </w:pPr>
          </w:p>
        </w:tc>
      </w:tr>
      <w:tr w:rsidR="00761526" w14:paraId="663EC04C" w14:textId="77777777" w:rsidTr="008C7FC2">
        <w:tc>
          <w:tcPr>
            <w:tcW w:w="1844" w:type="dxa"/>
          </w:tcPr>
          <w:p w14:paraId="7BB90A87" w14:textId="77777777" w:rsidR="00761526" w:rsidRDefault="00761526" w:rsidP="00761526">
            <w:pPr>
              <w:pStyle w:val="ActivityNumbers"/>
              <w:numPr>
                <w:ilvl w:val="0"/>
                <w:numId w:val="0"/>
              </w:numPr>
            </w:pPr>
            <w:r>
              <w:t>Anna’s stomach contents</w:t>
            </w:r>
          </w:p>
        </w:tc>
        <w:tc>
          <w:tcPr>
            <w:tcW w:w="1874" w:type="dxa"/>
          </w:tcPr>
          <w:p w14:paraId="04D5CF03" w14:textId="77777777" w:rsidR="00761526" w:rsidRDefault="00761526" w:rsidP="00761526">
            <w:pPr>
              <w:pStyle w:val="ActivityNumbers"/>
              <w:numPr>
                <w:ilvl w:val="0"/>
                <w:numId w:val="0"/>
              </w:numPr>
            </w:pPr>
          </w:p>
        </w:tc>
        <w:tc>
          <w:tcPr>
            <w:tcW w:w="1834" w:type="dxa"/>
          </w:tcPr>
          <w:p w14:paraId="19736435" w14:textId="77777777" w:rsidR="00761526" w:rsidRDefault="00761526" w:rsidP="00761526">
            <w:pPr>
              <w:pStyle w:val="ActivityNumbers"/>
              <w:numPr>
                <w:ilvl w:val="0"/>
                <w:numId w:val="0"/>
              </w:numPr>
            </w:pPr>
          </w:p>
        </w:tc>
        <w:tc>
          <w:tcPr>
            <w:tcW w:w="1833" w:type="dxa"/>
          </w:tcPr>
          <w:p w14:paraId="7AD80EFB" w14:textId="77777777" w:rsidR="00761526" w:rsidRDefault="00761526" w:rsidP="00761526">
            <w:pPr>
              <w:pStyle w:val="ActivityNumbers"/>
              <w:numPr>
                <w:ilvl w:val="0"/>
                <w:numId w:val="0"/>
              </w:numPr>
            </w:pPr>
          </w:p>
        </w:tc>
        <w:tc>
          <w:tcPr>
            <w:tcW w:w="1831" w:type="dxa"/>
          </w:tcPr>
          <w:p w14:paraId="4DC3A932" w14:textId="77777777" w:rsidR="00761526" w:rsidRDefault="00761526" w:rsidP="00761526">
            <w:pPr>
              <w:pStyle w:val="ActivityNumbers"/>
              <w:numPr>
                <w:ilvl w:val="0"/>
                <w:numId w:val="0"/>
              </w:numPr>
            </w:pPr>
          </w:p>
        </w:tc>
      </w:tr>
    </w:tbl>
    <w:p w14:paraId="10641B59" w14:textId="77777777" w:rsidR="00761526" w:rsidRDefault="00761526" w:rsidP="00761526">
      <w:pPr>
        <w:pStyle w:val="ActivityNumbers"/>
        <w:numPr>
          <w:ilvl w:val="0"/>
          <w:numId w:val="0"/>
        </w:numPr>
        <w:ind w:left="360"/>
      </w:pPr>
    </w:p>
    <w:p w14:paraId="6B79E2D9" w14:textId="13A049DF" w:rsidR="0002136B" w:rsidRDefault="00113A80" w:rsidP="00761526">
      <w:pPr>
        <w:pStyle w:val="ActivityNumbers"/>
        <w:numPr>
          <w:ilvl w:val="0"/>
          <w:numId w:val="39"/>
        </w:numPr>
      </w:pPr>
      <w:r>
        <w:t xml:space="preserve">Obtain </w:t>
      </w:r>
      <w:r w:rsidR="008C7FC2">
        <w:t>two</w:t>
      </w:r>
      <w:r>
        <w:t xml:space="preserve"> food samples </w:t>
      </w:r>
      <w:r w:rsidR="008C7FC2">
        <w:t xml:space="preserve">in addition to </w:t>
      </w:r>
      <w:r>
        <w:t>a sample of Anna’s stomach contents (simulated)</w:t>
      </w:r>
      <w:r w:rsidR="00761526">
        <w:t>,</w:t>
      </w:r>
    </w:p>
    <w:p w14:paraId="3E007D8B" w14:textId="77777777" w:rsidR="00761526" w:rsidRDefault="00761526" w:rsidP="00761526">
      <w:pPr>
        <w:pStyle w:val="ActivityNumbers"/>
        <w:numPr>
          <w:ilvl w:val="0"/>
          <w:numId w:val="39"/>
        </w:numPr>
      </w:pPr>
      <w:r>
        <w:t xml:space="preserve">Follow the same testing procedures from part one. Dried samples need to be ground up with the mortar and the pestle. Add about 1 ml of water to dried samples. </w:t>
      </w:r>
    </w:p>
    <w:p w14:paraId="33DD07C0" w14:textId="77777777" w:rsidR="00761526" w:rsidRDefault="00761526" w:rsidP="00761526">
      <w:pPr>
        <w:pStyle w:val="ActivityNumbers"/>
        <w:numPr>
          <w:ilvl w:val="0"/>
          <w:numId w:val="39"/>
        </w:numPr>
      </w:pPr>
      <w:r>
        <w:t xml:space="preserve">Test each food sample and Anna’s stomach contents with all four indicators. Record data in the table. </w:t>
      </w:r>
    </w:p>
    <w:p w14:paraId="417F2AD0" w14:textId="77777777" w:rsidR="00761526" w:rsidRDefault="00761526" w:rsidP="00761526">
      <w:pPr>
        <w:pStyle w:val="ActivityNumbers"/>
        <w:numPr>
          <w:ilvl w:val="0"/>
          <w:numId w:val="39"/>
        </w:numPr>
      </w:pPr>
      <w:r>
        <w:t>Make sure to thoroughly wash test tubes between and after testing.</w:t>
      </w:r>
    </w:p>
    <w:p w14:paraId="469A5424" w14:textId="77777777" w:rsidR="00113A80" w:rsidRDefault="007650C9" w:rsidP="00761526">
      <w:pPr>
        <w:pStyle w:val="ActivityNumbers"/>
        <w:numPr>
          <w:ilvl w:val="0"/>
          <w:numId w:val="39"/>
        </w:numPr>
      </w:pPr>
      <w:r>
        <w:t>S</w:t>
      </w:r>
      <w:r w:rsidR="0013535E">
        <w:t xml:space="preserve">ummarize your findings below your data table </w:t>
      </w:r>
      <w:r>
        <w:t>by listing which food samples tested positive for each of the four molecules. The summary should follow the pattern shown below.</w:t>
      </w:r>
    </w:p>
    <w:p w14:paraId="299AB61B" w14:textId="77777777" w:rsidR="003169AA" w:rsidRPr="007650C9" w:rsidRDefault="003169AA" w:rsidP="007650C9">
      <w:pPr>
        <w:pStyle w:val="ActivitySubLetter"/>
      </w:pPr>
      <w:r w:rsidRPr="007650C9">
        <w:lastRenderedPageBreak/>
        <w:t>Glucose is found in:</w:t>
      </w:r>
    </w:p>
    <w:p w14:paraId="2F48F929" w14:textId="77777777" w:rsidR="003169AA" w:rsidRPr="007650C9" w:rsidRDefault="003169AA" w:rsidP="007650C9">
      <w:pPr>
        <w:pStyle w:val="ActivitySubLetter"/>
      </w:pPr>
      <w:r w:rsidRPr="007650C9">
        <w:t>Starch is found in:</w:t>
      </w:r>
    </w:p>
    <w:p w14:paraId="1D8B5B16" w14:textId="77777777" w:rsidR="003169AA" w:rsidRPr="007650C9" w:rsidRDefault="0013535E" w:rsidP="007650C9">
      <w:pPr>
        <w:pStyle w:val="ActivitySubLetter"/>
      </w:pPr>
      <w:r w:rsidRPr="007650C9">
        <w:t>Prot</w:t>
      </w:r>
      <w:r w:rsidR="003169AA" w:rsidRPr="007650C9">
        <w:t>ein is found in:</w:t>
      </w:r>
    </w:p>
    <w:p w14:paraId="06320F85" w14:textId="77777777" w:rsidR="0013535E" w:rsidRDefault="003169AA" w:rsidP="007650C9">
      <w:pPr>
        <w:pStyle w:val="ActivitySubLetter"/>
      </w:pPr>
      <w:r w:rsidRPr="007650C9">
        <w:t>Lipid is found in:</w:t>
      </w:r>
    </w:p>
    <w:p w14:paraId="498A2174" w14:textId="77777777" w:rsidR="00113A80" w:rsidRDefault="00113A80" w:rsidP="00113A80">
      <w:pPr>
        <w:pStyle w:val="ListParagraph"/>
      </w:pPr>
    </w:p>
    <w:p w14:paraId="53324B90" w14:textId="77777777" w:rsidR="0034772A" w:rsidRDefault="0034772A" w:rsidP="00113A80">
      <w:pPr>
        <w:pStyle w:val="ActivityNumbers"/>
        <w:numPr>
          <w:ilvl w:val="0"/>
          <w:numId w:val="39"/>
        </w:numPr>
      </w:pPr>
      <w:r>
        <w:t>Share information about the foods you tested</w:t>
      </w:r>
      <w:r w:rsidR="00761526">
        <w:t xml:space="preserve"> with other lab groups</w:t>
      </w:r>
      <w:r>
        <w:t xml:space="preserve">. </w:t>
      </w:r>
      <w:r w:rsidR="00B137B5">
        <w:t xml:space="preserve">Add information from other groups to your summary lists in Step 6. </w:t>
      </w:r>
      <w:r>
        <w:t xml:space="preserve">See what you can learn about the content of all of the italicized food items on Anna’s food diary. </w:t>
      </w:r>
    </w:p>
    <w:p w14:paraId="4B89A6C8" w14:textId="77777777" w:rsidR="00113A80" w:rsidRDefault="00113A80" w:rsidP="00113A80">
      <w:pPr>
        <w:pStyle w:val="ActivityNumbers"/>
        <w:numPr>
          <w:ilvl w:val="0"/>
          <w:numId w:val="39"/>
        </w:numPr>
      </w:pPr>
      <w:r>
        <w:t xml:space="preserve">Add information about Anna’s last meal to </w:t>
      </w:r>
      <w:r w:rsidR="0008596B">
        <w:t xml:space="preserve">the </w:t>
      </w:r>
      <w:r w:rsidR="00AF13F2">
        <w:t xml:space="preserve"> Project 2.2.1 Autopsy R</w:t>
      </w:r>
      <w:r w:rsidR="0008596B">
        <w:t xml:space="preserve">eport – under the heading </w:t>
      </w:r>
      <w:r w:rsidR="0008596B" w:rsidRPr="0008596B">
        <w:rPr>
          <w:i/>
        </w:rPr>
        <w:t>Gastrointestinal System</w:t>
      </w:r>
      <w:r>
        <w:t xml:space="preserve">. Include a summary of how this finding could link to her diabetes and her death. </w:t>
      </w:r>
    </w:p>
    <w:p w14:paraId="7AD02DD4" w14:textId="77777777" w:rsidR="00AF13F2" w:rsidRDefault="00AF13F2" w:rsidP="00113A80">
      <w:pPr>
        <w:pStyle w:val="ActivityNumbers"/>
        <w:numPr>
          <w:ilvl w:val="0"/>
          <w:numId w:val="39"/>
        </w:numPr>
      </w:pPr>
      <w:r>
        <w:t>File the Project 2.2.1 Autopsy Report and the Anna Garcia Food Diary in the</w:t>
      </w:r>
      <w:r w:rsidR="00761526">
        <w:t xml:space="preserve"> Resources tab of your binder</w:t>
      </w:r>
      <w:r>
        <w:t xml:space="preserve">. </w:t>
      </w:r>
    </w:p>
    <w:p w14:paraId="1F7B22CA" w14:textId="77777777" w:rsidR="003C394F" w:rsidRPr="00C36128" w:rsidRDefault="00350899" w:rsidP="00C36128">
      <w:pPr>
        <w:pStyle w:val="ActivityNumbers"/>
        <w:numPr>
          <w:ilvl w:val="0"/>
          <w:numId w:val="39"/>
        </w:numPr>
      </w:pPr>
      <w:r>
        <w:t>Answer the remaining Conclusion questions</w:t>
      </w:r>
      <w:r w:rsidR="00761526">
        <w:t xml:space="preserve"> on the provided worksheet</w:t>
      </w:r>
      <w:r>
        <w:t xml:space="preserve">. </w:t>
      </w:r>
    </w:p>
    <w:p w14:paraId="27FB1969" w14:textId="643EC7CF" w:rsidR="00C80619" w:rsidRPr="00641199" w:rsidRDefault="00C80619" w:rsidP="00B406BA">
      <w:pPr>
        <w:pStyle w:val="ActivityNumbers"/>
        <w:numPr>
          <w:ilvl w:val="0"/>
          <w:numId w:val="0"/>
        </w:numPr>
        <w:ind w:left="720" w:hanging="360"/>
      </w:pPr>
    </w:p>
    <w:sectPr w:rsidR="00C80619" w:rsidRPr="00641199"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A2048" w14:textId="77777777" w:rsidR="00482340" w:rsidRDefault="00482340">
      <w:r>
        <w:separator/>
      </w:r>
    </w:p>
    <w:p w14:paraId="45756F3B" w14:textId="77777777" w:rsidR="00482340" w:rsidRDefault="00482340"/>
    <w:p w14:paraId="4538F4B0" w14:textId="77777777" w:rsidR="00482340" w:rsidRDefault="00482340"/>
  </w:endnote>
  <w:endnote w:type="continuationSeparator" w:id="0">
    <w:p w14:paraId="3CC48C94" w14:textId="77777777" w:rsidR="00482340" w:rsidRDefault="00482340">
      <w:r>
        <w:continuationSeparator/>
      </w:r>
    </w:p>
    <w:p w14:paraId="5B51D6CA" w14:textId="77777777" w:rsidR="00482340" w:rsidRDefault="00482340"/>
    <w:p w14:paraId="6DA9F918" w14:textId="77777777" w:rsidR="00482340" w:rsidRDefault="0048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1DF" w14:textId="77777777" w:rsidR="00B53490" w:rsidRPr="00AF13F2" w:rsidRDefault="00B53490" w:rsidP="00AF13F2">
    <w:pPr>
      <w:pStyle w:val="Footer"/>
    </w:pPr>
    <w:r>
      <w:t>© 2013 Project Lead The Way,</w:t>
    </w:r>
    <w:r>
      <w:rPr>
        <w:vertAlign w:val="superscript"/>
      </w:rPr>
      <w:t xml:space="preserve"> </w:t>
    </w:r>
    <w:r>
      <w:t>Inc.</w:t>
    </w:r>
  </w:p>
  <w:p w14:paraId="2647D364" w14:textId="77777777" w:rsidR="00B53490" w:rsidRDefault="00B53490" w:rsidP="003C1870">
    <w:pPr>
      <w:pStyle w:val="Footer"/>
    </w:pPr>
    <w:r>
      <w:t xml:space="preserve">PBS Project 2.2.1 Food Testing </w:t>
    </w:r>
    <w:r w:rsidRPr="00DA546C">
      <w:t xml:space="preserve">– Page </w:t>
    </w:r>
    <w:r>
      <w:fldChar w:fldCharType="begin"/>
    </w:r>
    <w:r w:rsidRPr="00DA546C">
      <w:instrText xml:space="preserve"> PAGE </w:instrText>
    </w:r>
    <w:r>
      <w:fldChar w:fldCharType="separate"/>
    </w:r>
    <w:r w:rsidR="007C5F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FA2F" w14:textId="77777777" w:rsidR="00482340" w:rsidRDefault="00482340">
      <w:r>
        <w:separator/>
      </w:r>
    </w:p>
    <w:p w14:paraId="6935A0CF" w14:textId="77777777" w:rsidR="00482340" w:rsidRDefault="00482340"/>
    <w:p w14:paraId="496706D5" w14:textId="77777777" w:rsidR="00482340" w:rsidRDefault="00482340"/>
  </w:footnote>
  <w:footnote w:type="continuationSeparator" w:id="0">
    <w:p w14:paraId="490E325B" w14:textId="77777777" w:rsidR="00482340" w:rsidRDefault="00482340">
      <w:r>
        <w:continuationSeparator/>
      </w:r>
    </w:p>
    <w:p w14:paraId="40AE9BE2" w14:textId="77777777" w:rsidR="00482340" w:rsidRDefault="00482340"/>
    <w:p w14:paraId="059F0A3E" w14:textId="77777777" w:rsidR="00482340" w:rsidRDefault="00482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2863" w14:textId="77777777" w:rsidR="00B53490" w:rsidRDefault="00B53490"/>
  <w:p w14:paraId="2A7C19E9" w14:textId="77777777" w:rsidR="00B53490" w:rsidRDefault="00B53490"/>
  <w:p w14:paraId="75FABF1B" w14:textId="77777777" w:rsidR="00B53490" w:rsidRDefault="00B534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5pt;height:11.4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CC357F"/>
    <w:multiLevelType w:val="hybridMultilevel"/>
    <w:tmpl w:val="1EF6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F4E1A9A"/>
    <w:multiLevelType w:val="hybridMultilevel"/>
    <w:tmpl w:val="7B58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15:restartNumberingAfterBreak="0">
    <w:nsid w:val="61F94E48"/>
    <w:multiLevelType w:val="hybridMultilevel"/>
    <w:tmpl w:val="09205E6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E34C94"/>
    <w:multiLevelType w:val="hybridMultilevel"/>
    <w:tmpl w:val="F2A8C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367A94"/>
    <w:multiLevelType w:val="hybridMultilevel"/>
    <w:tmpl w:val="959E7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B86A23"/>
    <w:multiLevelType w:val="hybridMultilevel"/>
    <w:tmpl w:val="2D2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5"/>
  </w:num>
  <w:num w:numId="7">
    <w:abstractNumId w:val="21"/>
  </w:num>
  <w:num w:numId="8">
    <w:abstractNumId w:val="20"/>
  </w:num>
  <w:num w:numId="9">
    <w:abstractNumId w:val="27"/>
  </w:num>
  <w:num w:numId="10">
    <w:abstractNumId w:val="35"/>
  </w:num>
  <w:num w:numId="11">
    <w:abstractNumId w:val="27"/>
  </w:num>
  <w:num w:numId="12">
    <w:abstractNumId w:val="31"/>
  </w:num>
  <w:num w:numId="13">
    <w:abstractNumId w:val="6"/>
  </w:num>
  <w:num w:numId="14">
    <w:abstractNumId w:val="24"/>
  </w:num>
  <w:num w:numId="15">
    <w:abstractNumId w:val="23"/>
  </w:num>
  <w:num w:numId="16">
    <w:abstractNumId w:val="9"/>
  </w:num>
  <w:num w:numId="17">
    <w:abstractNumId w:val="1"/>
  </w:num>
  <w:num w:numId="18">
    <w:abstractNumId w:val="25"/>
  </w:num>
  <w:num w:numId="19">
    <w:abstractNumId w:val="8"/>
  </w:num>
  <w:num w:numId="20">
    <w:abstractNumId w:val="26"/>
  </w:num>
  <w:num w:numId="21">
    <w:abstractNumId w:val="16"/>
  </w:num>
  <w:num w:numId="22">
    <w:abstractNumId w:val="36"/>
  </w:num>
  <w:num w:numId="23">
    <w:abstractNumId w:val="10"/>
  </w:num>
  <w:num w:numId="24">
    <w:abstractNumId w:val="33"/>
  </w:num>
  <w:num w:numId="25">
    <w:abstractNumId w:val="33"/>
  </w:num>
  <w:num w:numId="26">
    <w:abstractNumId w:val="7"/>
  </w:num>
  <w:num w:numId="27">
    <w:abstractNumId w:val="29"/>
  </w:num>
  <w:num w:numId="28">
    <w:abstractNumId w:val="37"/>
  </w:num>
  <w:num w:numId="29">
    <w:abstractNumId w:val="22"/>
  </w:num>
  <w:num w:numId="30">
    <w:abstractNumId w:val="19"/>
  </w:num>
  <w:num w:numId="31">
    <w:abstractNumId w:val="19"/>
  </w:num>
  <w:num w:numId="32">
    <w:abstractNumId w:val="15"/>
  </w:num>
  <w:num w:numId="33">
    <w:abstractNumId w:val="3"/>
  </w:num>
  <w:num w:numId="34">
    <w:abstractNumId w:val="18"/>
  </w:num>
  <w:num w:numId="35">
    <w:abstractNumId w:val="0"/>
  </w:num>
  <w:num w:numId="36">
    <w:abstractNumId w:val="12"/>
  </w:num>
  <w:num w:numId="37">
    <w:abstractNumId w:val="2"/>
  </w:num>
  <w:num w:numId="38">
    <w:abstractNumId w:val="32"/>
  </w:num>
  <w:num w:numId="39">
    <w:abstractNumId w:val="34"/>
  </w:num>
  <w:num w:numId="40">
    <w:abstractNumId w:val="32"/>
    <w:lvlOverride w:ilvl="0">
      <w:startOverride w:val="1"/>
    </w:lvlOverride>
  </w:num>
  <w:num w:numId="41">
    <w:abstractNumId w:val="32"/>
    <w:lvlOverride w:ilvl="0">
      <w:startOverride w:val="1"/>
    </w:lvlOverride>
  </w:num>
  <w:num w:numId="42">
    <w:abstractNumId w:val="32"/>
    <w:lvlOverride w:ilvl="0">
      <w:startOverride w:val="1"/>
    </w:lvlOverride>
  </w:num>
  <w:num w:numId="43">
    <w:abstractNumId w:val="32"/>
    <w:lvlOverride w:ilvl="0">
      <w:startOverride w:val="1"/>
    </w:lvlOverride>
  </w:num>
  <w:num w:numId="44">
    <w:abstractNumId w:val="32"/>
    <w:lvlOverride w:ilvl="0">
      <w:startOverride w:val="1"/>
    </w:lvlOverride>
  </w:num>
  <w:num w:numId="45">
    <w:abstractNumId w:val="28"/>
  </w:num>
  <w:num w:numId="46">
    <w:abstractNumId w:val="38"/>
  </w:num>
  <w:num w:numId="47">
    <w:abstractNumId w:val="3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2"/>
    <w:rsid w:val="00000789"/>
    <w:rsid w:val="00004E21"/>
    <w:rsid w:val="0000623E"/>
    <w:rsid w:val="0001126E"/>
    <w:rsid w:val="0002136B"/>
    <w:rsid w:val="0002471A"/>
    <w:rsid w:val="00031CED"/>
    <w:rsid w:val="00033B85"/>
    <w:rsid w:val="00033C79"/>
    <w:rsid w:val="0003526D"/>
    <w:rsid w:val="000378EC"/>
    <w:rsid w:val="00040B8A"/>
    <w:rsid w:val="00041584"/>
    <w:rsid w:val="00043D75"/>
    <w:rsid w:val="000520C0"/>
    <w:rsid w:val="000539A0"/>
    <w:rsid w:val="00057E6B"/>
    <w:rsid w:val="000628AB"/>
    <w:rsid w:val="00063594"/>
    <w:rsid w:val="000663A8"/>
    <w:rsid w:val="00070F7C"/>
    <w:rsid w:val="00071A1E"/>
    <w:rsid w:val="00075B68"/>
    <w:rsid w:val="00076DE6"/>
    <w:rsid w:val="00077302"/>
    <w:rsid w:val="0008183B"/>
    <w:rsid w:val="00081CA4"/>
    <w:rsid w:val="000837F8"/>
    <w:rsid w:val="0008482A"/>
    <w:rsid w:val="00084DD2"/>
    <w:rsid w:val="0008596B"/>
    <w:rsid w:val="00085987"/>
    <w:rsid w:val="00086307"/>
    <w:rsid w:val="00086311"/>
    <w:rsid w:val="00086771"/>
    <w:rsid w:val="00091815"/>
    <w:rsid w:val="00093E87"/>
    <w:rsid w:val="00094624"/>
    <w:rsid w:val="00097DA5"/>
    <w:rsid w:val="000A1548"/>
    <w:rsid w:val="000B394E"/>
    <w:rsid w:val="000B6392"/>
    <w:rsid w:val="000C2D0C"/>
    <w:rsid w:val="000D0819"/>
    <w:rsid w:val="000D1731"/>
    <w:rsid w:val="000D664D"/>
    <w:rsid w:val="000E383E"/>
    <w:rsid w:val="000E4903"/>
    <w:rsid w:val="000E7D0C"/>
    <w:rsid w:val="000F3B82"/>
    <w:rsid w:val="000F62A2"/>
    <w:rsid w:val="00100EE1"/>
    <w:rsid w:val="00102C57"/>
    <w:rsid w:val="0010459B"/>
    <w:rsid w:val="00113A80"/>
    <w:rsid w:val="00114CE5"/>
    <w:rsid w:val="00115D40"/>
    <w:rsid w:val="00116635"/>
    <w:rsid w:val="0012438D"/>
    <w:rsid w:val="0013198A"/>
    <w:rsid w:val="0013535E"/>
    <w:rsid w:val="00141C43"/>
    <w:rsid w:val="0014471F"/>
    <w:rsid w:val="001470D6"/>
    <w:rsid w:val="0014765B"/>
    <w:rsid w:val="00152E05"/>
    <w:rsid w:val="00154211"/>
    <w:rsid w:val="0016252D"/>
    <w:rsid w:val="00162860"/>
    <w:rsid w:val="0016715E"/>
    <w:rsid w:val="001707EE"/>
    <w:rsid w:val="00173174"/>
    <w:rsid w:val="0017545E"/>
    <w:rsid w:val="00175EB9"/>
    <w:rsid w:val="00180797"/>
    <w:rsid w:val="00186354"/>
    <w:rsid w:val="0019344C"/>
    <w:rsid w:val="00193E61"/>
    <w:rsid w:val="001942D5"/>
    <w:rsid w:val="00194414"/>
    <w:rsid w:val="00196FD5"/>
    <w:rsid w:val="00197928"/>
    <w:rsid w:val="001A48D2"/>
    <w:rsid w:val="001A5049"/>
    <w:rsid w:val="001A6573"/>
    <w:rsid w:val="001A70B0"/>
    <w:rsid w:val="001C0049"/>
    <w:rsid w:val="001C0CBF"/>
    <w:rsid w:val="001C6033"/>
    <w:rsid w:val="001D2BF0"/>
    <w:rsid w:val="001D3BAA"/>
    <w:rsid w:val="001D4156"/>
    <w:rsid w:val="001D7061"/>
    <w:rsid w:val="001D73CA"/>
    <w:rsid w:val="001E20D8"/>
    <w:rsid w:val="001E27A9"/>
    <w:rsid w:val="001E2E47"/>
    <w:rsid w:val="002012F7"/>
    <w:rsid w:val="002033F3"/>
    <w:rsid w:val="00207E62"/>
    <w:rsid w:val="002116CA"/>
    <w:rsid w:val="00212C13"/>
    <w:rsid w:val="002156F7"/>
    <w:rsid w:val="00215C90"/>
    <w:rsid w:val="00217DEF"/>
    <w:rsid w:val="00217F09"/>
    <w:rsid w:val="00225368"/>
    <w:rsid w:val="00230889"/>
    <w:rsid w:val="00231812"/>
    <w:rsid w:val="00234CF8"/>
    <w:rsid w:val="00235482"/>
    <w:rsid w:val="00241359"/>
    <w:rsid w:val="00242B0F"/>
    <w:rsid w:val="002434FC"/>
    <w:rsid w:val="00245CA9"/>
    <w:rsid w:val="00250BAA"/>
    <w:rsid w:val="002527BC"/>
    <w:rsid w:val="0025669E"/>
    <w:rsid w:val="00257978"/>
    <w:rsid w:val="00262C15"/>
    <w:rsid w:val="00266517"/>
    <w:rsid w:val="00274CBD"/>
    <w:rsid w:val="00274F45"/>
    <w:rsid w:val="0027539B"/>
    <w:rsid w:val="002775FD"/>
    <w:rsid w:val="00277856"/>
    <w:rsid w:val="0028040B"/>
    <w:rsid w:val="002823C9"/>
    <w:rsid w:val="00283F6E"/>
    <w:rsid w:val="002856A1"/>
    <w:rsid w:val="00285E3A"/>
    <w:rsid w:val="002936B0"/>
    <w:rsid w:val="00296459"/>
    <w:rsid w:val="00297EF3"/>
    <w:rsid w:val="002A3442"/>
    <w:rsid w:val="002A3CF6"/>
    <w:rsid w:val="002A5708"/>
    <w:rsid w:val="002B0DB9"/>
    <w:rsid w:val="002B4157"/>
    <w:rsid w:val="002B533D"/>
    <w:rsid w:val="002B6713"/>
    <w:rsid w:val="002C1C3C"/>
    <w:rsid w:val="002C3502"/>
    <w:rsid w:val="002C35D6"/>
    <w:rsid w:val="002C5729"/>
    <w:rsid w:val="002C6852"/>
    <w:rsid w:val="002C7EE5"/>
    <w:rsid w:val="002D290F"/>
    <w:rsid w:val="002D2DA4"/>
    <w:rsid w:val="002D3A71"/>
    <w:rsid w:val="002D5821"/>
    <w:rsid w:val="002D67C9"/>
    <w:rsid w:val="002D6CB5"/>
    <w:rsid w:val="002D7EC0"/>
    <w:rsid w:val="002E1258"/>
    <w:rsid w:val="002E12AA"/>
    <w:rsid w:val="002E23F9"/>
    <w:rsid w:val="002E339A"/>
    <w:rsid w:val="002E4C90"/>
    <w:rsid w:val="002E73F5"/>
    <w:rsid w:val="002F1FA1"/>
    <w:rsid w:val="003003A5"/>
    <w:rsid w:val="00300D83"/>
    <w:rsid w:val="00301414"/>
    <w:rsid w:val="00312F13"/>
    <w:rsid w:val="0031338D"/>
    <w:rsid w:val="003139D9"/>
    <w:rsid w:val="00313AA7"/>
    <w:rsid w:val="003169AA"/>
    <w:rsid w:val="00316E42"/>
    <w:rsid w:val="003225FA"/>
    <w:rsid w:val="00330169"/>
    <w:rsid w:val="00332079"/>
    <w:rsid w:val="0033278B"/>
    <w:rsid w:val="0033382D"/>
    <w:rsid w:val="0033450A"/>
    <w:rsid w:val="0034772A"/>
    <w:rsid w:val="00350437"/>
    <w:rsid w:val="00350899"/>
    <w:rsid w:val="00351688"/>
    <w:rsid w:val="00353C05"/>
    <w:rsid w:val="003600C1"/>
    <w:rsid w:val="0037006C"/>
    <w:rsid w:val="00375492"/>
    <w:rsid w:val="00380103"/>
    <w:rsid w:val="003806A3"/>
    <w:rsid w:val="003905AF"/>
    <w:rsid w:val="00395CFC"/>
    <w:rsid w:val="0039755C"/>
    <w:rsid w:val="0039771C"/>
    <w:rsid w:val="003A1697"/>
    <w:rsid w:val="003A1A3B"/>
    <w:rsid w:val="003B0062"/>
    <w:rsid w:val="003B225C"/>
    <w:rsid w:val="003B5780"/>
    <w:rsid w:val="003C1870"/>
    <w:rsid w:val="003C394F"/>
    <w:rsid w:val="003C5430"/>
    <w:rsid w:val="003C58F3"/>
    <w:rsid w:val="003C6C52"/>
    <w:rsid w:val="003C7753"/>
    <w:rsid w:val="003D0298"/>
    <w:rsid w:val="003D3115"/>
    <w:rsid w:val="003E54C3"/>
    <w:rsid w:val="003E583E"/>
    <w:rsid w:val="003E5E32"/>
    <w:rsid w:val="003F0CCA"/>
    <w:rsid w:val="003F6724"/>
    <w:rsid w:val="00402EAB"/>
    <w:rsid w:val="004049A7"/>
    <w:rsid w:val="00410E18"/>
    <w:rsid w:val="00413641"/>
    <w:rsid w:val="0042127F"/>
    <w:rsid w:val="00423694"/>
    <w:rsid w:val="00426F0D"/>
    <w:rsid w:val="004275D4"/>
    <w:rsid w:val="0043288D"/>
    <w:rsid w:val="00435CF3"/>
    <w:rsid w:val="004361A1"/>
    <w:rsid w:val="004414F7"/>
    <w:rsid w:val="00442460"/>
    <w:rsid w:val="00443867"/>
    <w:rsid w:val="004464EA"/>
    <w:rsid w:val="00447A73"/>
    <w:rsid w:val="004530F5"/>
    <w:rsid w:val="0046239E"/>
    <w:rsid w:val="00463832"/>
    <w:rsid w:val="00464C03"/>
    <w:rsid w:val="00467E25"/>
    <w:rsid w:val="00472345"/>
    <w:rsid w:val="00473114"/>
    <w:rsid w:val="00474D07"/>
    <w:rsid w:val="00482340"/>
    <w:rsid w:val="00486554"/>
    <w:rsid w:val="00487448"/>
    <w:rsid w:val="004914B0"/>
    <w:rsid w:val="004922FE"/>
    <w:rsid w:val="00492816"/>
    <w:rsid w:val="00497FF0"/>
    <w:rsid w:val="004A1586"/>
    <w:rsid w:val="004A34F1"/>
    <w:rsid w:val="004A4262"/>
    <w:rsid w:val="004B115B"/>
    <w:rsid w:val="004B4CA1"/>
    <w:rsid w:val="004C17D6"/>
    <w:rsid w:val="004C5FC6"/>
    <w:rsid w:val="004D0063"/>
    <w:rsid w:val="004D0F8B"/>
    <w:rsid w:val="004D1442"/>
    <w:rsid w:val="004D1612"/>
    <w:rsid w:val="004E63D5"/>
    <w:rsid w:val="004F23CB"/>
    <w:rsid w:val="004F3E37"/>
    <w:rsid w:val="004F518D"/>
    <w:rsid w:val="004F534F"/>
    <w:rsid w:val="004F58B8"/>
    <w:rsid w:val="004F6B33"/>
    <w:rsid w:val="00503188"/>
    <w:rsid w:val="0050510F"/>
    <w:rsid w:val="00505494"/>
    <w:rsid w:val="00505F9B"/>
    <w:rsid w:val="00510949"/>
    <w:rsid w:val="00510B70"/>
    <w:rsid w:val="00510C02"/>
    <w:rsid w:val="00511289"/>
    <w:rsid w:val="0051245C"/>
    <w:rsid w:val="0051532F"/>
    <w:rsid w:val="00517B3E"/>
    <w:rsid w:val="00520DB2"/>
    <w:rsid w:val="00523DA7"/>
    <w:rsid w:val="005317BD"/>
    <w:rsid w:val="005360F4"/>
    <w:rsid w:val="00540877"/>
    <w:rsid w:val="00543ECD"/>
    <w:rsid w:val="00544428"/>
    <w:rsid w:val="00545D99"/>
    <w:rsid w:val="00547C51"/>
    <w:rsid w:val="00547E24"/>
    <w:rsid w:val="00553463"/>
    <w:rsid w:val="00553B7B"/>
    <w:rsid w:val="00561579"/>
    <w:rsid w:val="00563561"/>
    <w:rsid w:val="00565B55"/>
    <w:rsid w:val="005701D0"/>
    <w:rsid w:val="00570F4E"/>
    <w:rsid w:val="00583FE2"/>
    <w:rsid w:val="005840F8"/>
    <w:rsid w:val="0059130D"/>
    <w:rsid w:val="005950AF"/>
    <w:rsid w:val="00596A0A"/>
    <w:rsid w:val="00597277"/>
    <w:rsid w:val="005A2187"/>
    <w:rsid w:val="005A3F94"/>
    <w:rsid w:val="005A5C6B"/>
    <w:rsid w:val="005B127E"/>
    <w:rsid w:val="005B13D1"/>
    <w:rsid w:val="005B5291"/>
    <w:rsid w:val="005B72DF"/>
    <w:rsid w:val="005B76AD"/>
    <w:rsid w:val="005C137E"/>
    <w:rsid w:val="005C27EF"/>
    <w:rsid w:val="005C35FD"/>
    <w:rsid w:val="005C7C00"/>
    <w:rsid w:val="005D694B"/>
    <w:rsid w:val="005D73E1"/>
    <w:rsid w:val="005E5407"/>
    <w:rsid w:val="005F277C"/>
    <w:rsid w:val="005F309D"/>
    <w:rsid w:val="00601F66"/>
    <w:rsid w:val="00602646"/>
    <w:rsid w:val="0060659A"/>
    <w:rsid w:val="0061186C"/>
    <w:rsid w:val="00615D63"/>
    <w:rsid w:val="0061721F"/>
    <w:rsid w:val="00620D36"/>
    <w:rsid w:val="00623AAD"/>
    <w:rsid w:val="00624609"/>
    <w:rsid w:val="00625199"/>
    <w:rsid w:val="00630518"/>
    <w:rsid w:val="006306CB"/>
    <w:rsid w:val="006330AE"/>
    <w:rsid w:val="0063317C"/>
    <w:rsid w:val="00634026"/>
    <w:rsid w:val="00636972"/>
    <w:rsid w:val="00641199"/>
    <w:rsid w:val="0064287E"/>
    <w:rsid w:val="00644C3A"/>
    <w:rsid w:val="0065673B"/>
    <w:rsid w:val="00657905"/>
    <w:rsid w:val="0066124D"/>
    <w:rsid w:val="006613C5"/>
    <w:rsid w:val="00663BB0"/>
    <w:rsid w:val="0066435F"/>
    <w:rsid w:val="006643BB"/>
    <w:rsid w:val="006650D4"/>
    <w:rsid w:val="006669CB"/>
    <w:rsid w:val="00666E84"/>
    <w:rsid w:val="00671743"/>
    <w:rsid w:val="00671E89"/>
    <w:rsid w:val="006723B0"/>
    <w:rsid w:val="00673C02"/>
    <w:rsid w:val="00676EE0"/>
    <w:rsid w:val="0068510E"/>
    <w:rsid w:val="006853D5"/>
    <w:rsid w:val="006865D2"/>
    <w:rsid w:val="00687294"/>
    <w:rsid w:val="00687BBC"/>
    <w:rsid w:val="00691627"/>
    <w:rsid w:val="006920FC"/>
    <w:rsid w:val="00693BF7"/>
    <w:rsid w:val="006942E1"/>
    <w:rsid w:val="00694B80"/>
    <w:rsid w:val="00694BC5"/>
    <w:rsid w:val="006974A9"/>
    <w:rsid w:val="00697CE3"/>
    <w:rsid w:val="006A163F"/>
    <w:rsid w:val="006A3994"/>
    <w:rsid w:val="006B0662"/>
    <w:rsid w:val="006B1718"/>
    <w:rsid w:val="006B2ECD"/>
    <w:rsid w:val="006B2FC6"/>
    <w:rsid w:val="006B55F7"/>
    <w:rsid w:val="006B773D"/>
    <w:rsid w:val="006C0CA6"/>
    <w:rsid w:val="006C3CB8"/>
    <w:rsid w:val="006C4560"/>
    <w:rsid w:val="006C71D0"/>
    <w:rsid w:val="006D2D2B"/>
    <w:rsid w:val="006D4895"/>
    <w:rsid w:val="006D62AC"/>
    <w:rsid w:val="006D753B"/>
    <w:rsid w:val="006E08BF"/>
    <w:rsid w:val="006E1B77"/>
    <w:rsid w:val="00701A9A"/>
    <w:rsid w:val="00702AE0"/>
    <w:rsid w:val="00703011"/>
    <w:rsid w:val="00704B42"/>
    <w:rsid w:val="007127A7"/>
    <w:rsid w:val="00721FCE"/>
    <w:rsid w:val="00722241"/>
    <w:rsid w:val="00724C9B"/>
    <w:rsid w:val="00726444"/>
    <w:rsid w:val="0072729F"/>
    <w:rsid w:val="00732254"/>
    <w:rsid w:val="007349C5"/>
    <w:rsid w:val="00736D9B"/>
    <w:rsid w:val="0074271F"/>
    <w:rsid w:val="007503EC"/>
    <w:rsid w:val="00751F48"/>
    <w:rsid w:val="00752A53"/>
    <w:rsid w:val="0075405A"/>
    <w:rsid w:val="0075497D"/>
    <w:rsid w:val="00755055"/>
    <w:rsid w:val="00756AC0"/>
    <w:rsid w:val="00761526"/>
    <w:rsid w:val="00762D0B"/>
    <w:rsid w:val="007650C9"/>
    <w:rsid w:val="007654F9"/>
    <w:rsid w:val="00765B7D"/>
    <w:rsid w:val="00765C3D"/>
    <w:rsid w:val="00767CA2"/>
    <w:rsid w:val="00767EB3"/>
    <w:rsid w:val="00772E42"/>
    <w:rsid w:val="00774450"/>
    <w:rsid w:val="007746D3"/>
    <w:rsid w:val="00782AE1"/>
    <w:rsid w:val="007912B8"/>
    <w:rsid w:val="007A0A47"/>
    <w:rsid w:val="007C2908"/>
    <w:rsid w:val="007C2E0B"/>
    <w:rsid w:val="007C5FCC"/>
    <w:rsid w:val="007C7412"/>
    <w:rsid w:val="007D3F54"/>
    <w:rsid w:val="007D5C82"/>
    <w:rsid w:val="007D7087"/>
    <w:rsid w:val="007D74C0"/>
    <w:rsid w:val="007E3B86"/>
    <w:rsid w:val="007F0108"/>
    <w:rsid w:val="007F1915"/>
    <w:rsid w:val="007F3052"/>
    <w:rsid w:val="007F7704"/>
    <w:rsid w:val="007F7A8D"/>
    <w:rsid w:val="007F7ED2"/>
    <w:rsid w:val="008010D7"/>
    <w:rsid w:val="00804F3A"/>
    <w:rsid w:val="00805B2E"/>
    <w:rsid w:val="00806122"/>
    <w:rsid w:val="00806688"/>
    <w:rsid w:val="00810BA1"/>
    <w:rsid w:val="0081126E"/>
    <w:rsid w:val="00814FAD"/>
    <w:rsid w:val="00816D76"/>
    <w:rsid w:val="00816E9A"/>
    <w:rsid w:val="00823D72"/>
    <w:rsid w:val="0082478E"/>
    <w:rsid w:val="00825634"/>
    <w:rsid w:val="00840FD4"/>
    <w:rsid w:val="008410ED"/>
    <w:rsid w:val="00844D2C"/>
    <w:rsid w:val="00846FC3"/>
    <w:rsid w:val="00855774"/>
    <w:rsid w:val="00856973"/>
    <w:rsid w:val="00864981"/>
    <w:rsid w:val="008665E0"/>
    <w:rsid w:val="008721A9"/>
    <w:rsid w:val="008752D0"/>
    <w:rsid w:val="00882224"/>
    <w:rsid w:val="008908B3"/>
    <w:rsid w:val="00894A97"/>
    <w:rsid w:val="008A23E3"/>
    <w:rsid w:val="008B2BAD"/>
    <w:rsid w:val="008B33DF"/>
    <w:rsid w:val="008C15FA"/>
    <w:rsid w:val="008C4222"/>
    <w:rsid w:val="008C7BF2"/>
    <w:rsid w:val="008C7FC2"/>
    <w:rsid w:val="008D415D"/>
    <w:rsid w:val="008D679C"/>
    <w:rsid w:val="008E18D9"/>
    <w:rsid w:val="008E46B3"/>
    <w:rsid w:val="008E5926"/>
    <w:rsid w:val="008E6C6C"/>
    <w:rsid w:val="008F1E9C"/>
    <w:rsid w:val="008F3936"/>
    <w:rsid w:val="00901F94"/>
    <w:rsid w:val="00907AF2"/>
    <w:rsid w:val="00907D0E"/>
    <w:rsid w:val="00913E1C"/>
    <w:rsid w:val="00914135"/>
    <w:rsid w:val="00917804"/>
    <w:rsid w:val="00924517"/>
    <w:rsid w:val="0092763A"/>
    <w:rsid w:val="0092773B"/>
    <w:rsid w:val="00941BF0"/>
    <w:rsid w:val="009452DE"/>
    <w:rsid w:val="009452E0"/>
    <w:rsid w:val="00952616"/>
    <w:rsid w:val="00956049"/>
    <w:rsid w:val="00961A5B"/>
    <w:rsid w:val="00964052"/>
    <w:rsid w:val="00965172"/>
    <w:rsid w:val="00966E0E"/>
    <w:rsid w:val="00971AF8"/>
    <w:rsid w:val="00976002"/>
    <w:rsid w:val="009769A8"/>
    <w:rsid w:val="00980C27"/>
    <w:rsid w:val="0098172C"/>
    <w:rsid w:val="00984034"/>
    <w:rsid w:val="0099042A"/>
    <w:rsid w:val="00993A31"/>
    <w:rsid w:val="009A10D7"/>
    <w:rsid w:val="009A2E87"/>
    <w:rsid w:val="009A48F8"/>
    <w:rsid w:val="009A513A"/>
    <w:rsid w:val="009A5403"/>
    <w:rsid w:val="009A7633"/>
    <w:rsid w:val="009B0417"/>
    <w:rsid w:val="009B1044"/>
    <w:rsid w:val="009B4FC6"/>
    <w:rsid w:val="009C1ED9"/>
    <w:rsid w:val="009C3B01"/>
    <w:rsid w:val="009C3FEA"/>
    <w:rsid w:val="009C62FC"/>
    <w:rsid w:val="009D2DFE"/>
    <w:rsid w:val="009D3D4C"/>
    <w:rsid w:val="009E17A6"/>
    <w:rsid w:val="009F09C8"/>
    <w:rsid w:val="009F0E66"/>
    <w:rsid w:val="009F126B"/>
    <w:rsid w:val="009F1BE0"/>
    <w:rsid w:val="009F78D7"/>
    <w:rsid w:val="00A04989"/>
    <w:rsid w:val="00A12384"/>
    <w:rsid w:val="00A1633C"/>
    <w:rsid w:val="00A17D75"/>
    <w:rsid w:val="00A21636"/>
    <w:rsid w:val="00A30E9E"/>
    <w:rsid w:val="00A31132"/>
    <w:rsid w:val="00A36948"/>
    <w:rsid w:val="00A36F97"/>
    <w:rsid w:val="00A4028F"/>
    <w:rsid w:val="00A4282B"/>
    <w:rsid w:val="00A4643A"/>
    <w:rsid w:val="00A464B4"/>
    <w:rsid w:val="00A54B39"/>
    <w:rsid w:val="00A54BE6"/>
    <w:rsid w:val="00A55715"/>
    <w:rsid w:val="00A55EF8"/>
    <w:rsid w:val="00A61EA3"/>
    <w:rsid w:val="00A642CE"/>
    <w:rsid w:val="00A716B3"/>
    <w:rsid w:val="00A72383"/>
    <w:rsid w:val="00A74851"/>
    <w:rsid w:val="00A76D17"/>
    <w:rsid w:val="00A776C9"/>
    <w:rsid w:val="00A802B3"/>
    <w:rsid w:val="00A807B5"/>
    <w:rsid w:val="00A8084B"/>
    <w:rsid w:val="00A81396"/>
    <w:rsid w:val="00A8248B"/>
    <w:rsid w:val="00A82A1C"/>
    <w:rsid w:val="00A84E8E"/>
    <w:rsid w:val="00A87FA2"/>
    <w:rsid w:val="00A913C3"/>
    <w:rsid w:val="00A92EDA"/>
    <w:rsid w:val="00A949F7"/>
    <w:rsid w:val="00AA01EA"/>
    <w:rsid w:val="00AA1942"/>
    <w:rsid w:val="00AA51D6"/>
    <w:rsid w:val="00AB5A2D"/>
    <w:rsid w:val="00AB5B86"/>
    <w:rsid w:val="00AB75ED"/>
    <w:rsid w:val="00AB765C"/>
    <w:rsid w:val="00AC50DD"/>
    <w:rsid w:val="00AD3E22"/>
    <w:rsid w:val="00AD689A"/>
    <w:rsid w:val="00AE1ED0"/>
    <w:rsid w:val="00AE2AEC"/>
    <w:rsid w:val="00AE79C9"/>
    <w:rsid w:val="00AF13F2"/>
    <w:rsid w:val="00AF17A9"/>
    <w:rsid w:val="00AF2793"/>
    <w:rsid w:val="00AF7D3F"/>
    <w:rsid w:val="00B01614"/>
    <w:rsid w:val="00B0379F"/>
    <w:rsid w:val="00B0541F"/>
    <w:rsid w:val="00B05CA1"/>
    <w:rsid w:val="00B114D6"/>
    <w:rsid w:val="00B13227"/>
    <w:rsid w:val="00B137B5"/>
    <w:rsid w:val="00B15E2E"/>
    <w:rsid w:val="00B22165"/>
    <w:rsid w:val="00B30887"/>
    <w:rsid w:val="00B30D14"/>
    <w:rsid w:val="00B323CF"/>
    <w:rsid w:val="00B34626"/>
    <w:rsid w:val="00B34B8B"/>
    <w:rsid w:val="00B406BA"/>
    <w:rsid w:val="00B45AC3"/>
    <w:rsid w:val="00B53490"/>
    <w:rsid w:val="00B562C8"/>
    <w:rsid w:val="00B62813"/>
    <w:rsid w:val="00B758F3"/>
    <w:rsid w:val="00B7621F"/>
    <w:rsid w:val="00B77FF0"/>
    <w:rsid w:val="00B85CCE"/>
    <w:rsid w:val="00B91B56"/>
    <w:rsid w:val="00B94BBB"/>
    <w:rsid w:val="00BA3B54"/>
    <w:rsid w:val="00BB244F"/>
    <w:rsid w:val="00BB4BB3"/>
    <w:rsid w:val="00BB5EB2"/>
    <w:rsid w:val="00BB77D9"/>
    <w:rsid w:val="00BC19F8"/>
    <w:rsid w:val="00BC3E25"/>
    <w:rsid w:val="00BC5AB8"/>
    <w:rsid w:val="00BC5BE0"/>
    <w:rsid w:val="00BC6089"/>
    <w:rsid w:val="00BD2290"/>
    <w:rsid w:val="00BD29C5"/>
    <w:rsid w:val="00BD48DA"/>
    <w:rsid w:val="00BD5DEB"/>
    <w:rsid w:val="00BE1439"/>
    <w:rsid w:val="00BE4020"/>
    <w:rsid w:val="00BE405B"/>
    <w:rsid w:val="00BF0F54"/>
    <w:rsid w:val="00BF197F"/>
    <w:rsid w:val="00BF777A"/>
    <w:rsid w:val="00C0246A"/>
    <w:rsid w:val="00C108A5"/>
    <w:rsid w:val="00C12998"/>
    <w:rsid w:val="00C130A9"/>
    <w:rsid w:val="00C13302"/>
    <w:rsid w:val="00C13993"/>
    <w:rsid w:val="00C15E03"/>
    <w:rsid w:val="00C213DC"/>
    <w:rsid w:val="00C2325B"/>
    <w:rsid w:val="00C36128"/>
    <w:rsid w:val="00C46A41"/>
    <w:rsid w:val="00C5018D"/>
    <w:rsid w:val="00C53B6C"/>
    <w:rsid w:val="00C5404B"/>
    <w:rsid w:val="00C60122"/>
    <w:rsid w:val="00C625FC"/>
    <w:rsid w:val="00C63CA4"/>
    <w:rsid w:val="00C643F2"/>
    <w:rsid w:val="00C64ED2"/>
    <w:rsid w:val="00C6639D"/>
    <w:rsid w:val="00C66D6F"/>
    <w:rsid w:val="00C70159"/>
    <w:rsid w:val="00C80619"/>
    <w:rsid w:val="00C825CE"/>
    <w:rsid w:val="00C825F1"/>
    <w:rsid w:val="00C86939"/>
    <w:rsid w:val="00C86941"/>
    <w:rsid w:val="00CA06F7"/>
    <w:rsid w:val="00CA21DF"/>
    <w:rsid w:val="00CA2AD1"/>
    <w:rsid w:val="00CA5EB1"/>
    <w:rsid w:val="00CA7C60"/>
    <w:rsid w:val="00CB0180"/>
    <w:rsid w:val="00CB36E2"/>
    <w:rsid w:val="00CB4243"/>
    <w:rsid w:val="00CC3936"/>
    <w:rsid w:val="00CC6216"/>
    <w:rsid w:val="00CC63BE"/>
    <w:rsid w:val="00CD0420"/>
    <w:rsid w:val="00CD5236"/>
    <w:rsid w:val="00CD5716"/>
    <w:rsid w:val="00CE122F"/>
    <w:rsid w:val="00CE17AE"/>
    <w:rsid w:val="00CE2381"/>
    <w:rsid w:val="00CE2A2C"/>
    <w:rsid w:val="00CE476F"/>
    <w:rsid w:val="00CE4D14"/>
    <w:rsid w:val="00CE58EA"/>
    <w:rsid w:val="00CE7F02"/>
    <w:rsid w:val="00CF176A"/>
    <w:rsid w:val="00CF5929"/>
    <w:rsid w:val="00CF733B"/>
    <w:rsid w:val="00CF7758"/>
    <w:rsid w:val="00CF7EC0"/>
    <w:rsid w:val="00D06490"/>
    <w:rsid w:val="00D115FF"/>
    <w:rsid w:val="00D11A07"/>
    <w:rsid w:val="00D17F15"/>
    <w:rsid w:val="00D246E5"/>
    <w:rsid w:val="00D33353"/>
    <w:rsid w:val="00D37136"/>
    <w:rsid w:val="00D4152A"/>
    <w:rsid w:val="00D425A0"/>
    <w:rsid w:val="00D43925"/>
    <w:rsid w:val="00D56263"/>
    <w:rsid w:val="00D571F1"/>
    <w:rsid w:val="00D57920"/>
    <w:rsid w:val="00D629B1"/>
    <w:rsid w:val="00D66393"/>
    <w:rsid w:val="00D72D42"/>
    <w:rsid w:val="00D74AC9"/>
    <w:rsid w:val="00D80A28"/>
    <w:rsid w:val="00D8241E"/>
    <w:rsid w:val="00D853DB"/>
    <w:rsid w:val="00D87193"/>
    <w:rsid w:val="00D94353"/>
    <w:rsid w:val="00DA25C5"/>
    <w:rsid w:val="00DA347F"/>
    <w:rsid w:val="00DA3D01"/>
    <w:rsid w:val="00DA456E"/>
    <w:rsid w:val="00DA546C"/>
    <w:rsid w:val="00DA61ED"/>
    <w:rsid w:val="00DB0E96"/>
    <w:rsid w:val="00DB16F3"/>
    <w:rsid w:val="00DB2458"/>
    <w:rsid w:val="00DB3798"/>
    <w:rsid w:val="00DC20F2"/>
    <w:rsid w:val="00DD044B"/>
    <w:rsid w:val="00DD1696"/>
    <w:rsid w:val="00DD5462"/>
    <w:rsid w:val="00DD5C9A"/>
    <w:rsid w:val="00DE19EA"/>
    <w:rsid w:val="00DE5119"/>
    <w:rsid w:val="00DE7AD7"/>
    <w:rsid w:val="00DF2A3E"/>
    <w:rsid w:val="00DF415C"/>
    <w:rsid w:val="00DF4C74"/>
    <w:rsid w:val="00E05130"/>
    <w:rsid w:val="00E072BF"/>
    <w:rsid w:val="00E14351"/>
    <w:rsid w:val="00E17A3E"/>
    <w:rsid w:val="00E20C9D"/>
    <w:rsid w:val="00E20E98"/>
    <w:rsid w:val="00E23A6B"/>
    <w:rsid w:val="00E312A4"/>
    <w:rsid w:val="00E333E0"/>
    <w:rsid w:val="00E33AE6"/>
    <w:rsid w:val="00E36D28"/>
    <w:rsid w:val="00E40570"/>
    <w:rsid w:val="00E43A3D"/>
    <w:rsid w:val="00E500A6"/>
    <w:rsid w:val="00E505CD"/>
    <w:rsid w:val="00E50CDD"/>
    <w:rsid w:val="00E5432F"/>
    <w:rsid w:val="00E55581"/>
    <w:rsid w:val="00E637E3"/>
    <w:rsid w:val="00E64903"/>
    <w:rsid w:val="00E651BB"/>
    <w:rsid w:val="00E717BA"/>
    <w:rsid w:val="00E7483D"/>
    <w:rsid w:val="00E75C4F"/>
    <w:rsid w:val="00E765B5"/>
    <w:rsid w:val="00E8706A"/>
    <w:rsid w:val="00E9114C"/>
    <w:rsid w:val="00E9705D"/>
    <w:rsid w:val="00EA0B39"/>
    <w:rsid w:val="00EA5380"/>
    <w:rsid w:val="00EA5FA1"/>
    <w:rsid w:val="00EB74D6"/>
    <w:rsid w:val="00EC0C42"/>
    <w:rsid w:val="00EC3F60"/>
    <w:rsid w:val="00EC5A91"/>
    <w:rsid w:val="00EC6B30"/>
    <w:rsid w:val="00EC6FDB"/>
    <w:rsid w:val="00ED4441"/>
    <w:rsid w:val="00ED6801"/>
    <w:rsid w:val="00EE5438"/>
    <w:rsid w:val="00EE6741"/>
    <w:rsid w:val="00EF1B47"/>
    <w:rsid w:val="00EF64CB"/>
    <w:rsid w:val="00F0049C"/>
    <w:rsid w:val="00F03C06"/>
    <w:rsid w:val="00F0486D"/>
    <w:rsid w:val="00F07435"/>
    <w:rsid w:val="00F13CAC"/>
    <w:rsid w:val="00F174D8"/>
    <w:rsid w:val="00F24043"/>
    <w:rsid w:val="00F27496"/>
    <w:rsid w:val="00F31172"/>
    <w:rsid w:val="00F34E7B"/>
    <w:rsid w:val="00F37F09"/>
    <w:rsid w:val="00F41FF5"/>
    <w:rsid w:val="00F53E60"/>
    <w:rsid w:val="00F57D0C"/>
    <w:rsid w:val="00F64D73"/>
    <w:rsid w:val="00F6567E"/>
    <w:rsid w:val="00F65E1B"/>
    <w:rsid w:val="00F743FB"/>
    <w:rsid w:val="00F80736"/>
    <w:rsid w:val="00F80899"/>
    <w:rsid w:val="00F81552"/>
    <w:rsid w:val="00F81850"/>
    <w:rsid w:val="00F84C65"/>
    <w:rsid w:val="00F84E37"/>
    <w:rsid w:val="00F85365"/>
    <w:rsid w:val="00F9133A"/>
    <w:rsid w:val="00F92B84"/>
    <w:rsid w:val="00F94F7A"/>
    <w:rsid w:val="00FA03BF"/>
    <w:rsid w:val="00FA138A"/>
    <w:rsid w:val="00FA1785"/>
    <w:rsid w:val="00FA1D82"/>
    <w:rsid w:val="00FA44E6"/>
    <w:rsid w:val="00FA6579"/>
    <w:rsid w:val="00FB12A1"/>
    <w:rsid w:val="00FB1495"/>
    <w:rsid w:val="00FB3066"/>
    <w:rsid w:val="00FB7BBB"/>
    <w:rsid w:val="00FC5B8B"/>
    <w:rsid w:val="00FD086F"/>
    <w:rsid w:val="00FD0997"/>
    <w:rsid w:val="00FD4361"/>
    <w:rsid w:val="00FF2221"/>
    <w:rsid w:val="00FF58B4"/>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00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basedOn w:val="DefaultParagraphFont"/>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link w:val="ActivityBodyChar"/>
    <w:rsid w:val="00FB1495"/>
    <w:pPr>
      <w:ind w:left="360"/>
    </w:pPr>
    <w:rPr>
      <w:rFonts w:ascii="Arial" w:hAnsi="Arial" w:cs="Arial"/>
      <w:sz w:val="24"/>
      <w:szCs w:val="24"/>
    </w:rPr>
  </w:style>
  <w:style w:type="paragraph" w:customStyle="1" w:styleId="activitybullet0">
    <w:name w:val="activity bullet"/>
    <w:basedOn w:val="Normal"/>
    <w:rsid w:val="006C3CB8"/>
    <w:pPr>
      <w:numPr>
        <w:numId w:val="37"/>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2E339A"/>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2E339A"/>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basedOn w:val="DefaultParagraphFont"/>
    <w:rsid w:val="00353C05"/>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8"/>
      </w:numPr>
    </w:pPr>
  </w:style>
  <w:style w:type="paragraph" w:customStyle="1" w:styleId="StandardBullet">
    <w:name w:val="StandardBullet"/>
    <w:basedOn w:val="Normal"/>
    <w:rsid w:val="00B323CF"/>
    <w:pPr>
      <w:numPr>
        <w:numId w:val="13"/>
      </w:numPr>
      <w:spacing w:after="120"/>
      <w:contextualSpacing/>
    </w:pPr>
    <w:rPr>
      <w:b/>
    </w:rPr>
  </w:style>
  <w:style w:type="paragraph" w:customStyle="1" w:styleId="ActivitySubLetter">
    <w:name w:val="ActivitySubLetter"/>
    <w:basedOn w:val="activitynumbers0"/>
    <w:rsid w:val="00FB3066"/>
    <w:pPr>
      <w:numPr>
        <w:numId w:val="12"/>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activitysub2">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641199"/>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basedOn w:val="KeyTerm"/>
    <w:rsid w:val="00351688"/>
    <w:rPr>
      <w:rFonts w:ascii="Arial" w:hAnsi="Arial"/>
      <w:b/>
      <w:bCs/>
      <w:i/>
      <w:sz w:val="24"/>
    </w:rPr>
  </w:style>
  <w:style w:type="paragraph" w:customStyle="1" w:styleId="StdBullets">
    <w:name w:val="StdBullets"/>
    <w:basedOn w:val="StandardBullet"/>
    <w:rsid w:val="009A48F8"/>
    <w:pPr>
      <w:numPr>
        <w:numId w:val="14"/>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0">
    <w:name w:val="Activity sub 2"/>
    <w:basedOn w:val="Normal"/>
    <w:rsid w:val="00000789"/>
    <w:p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0"/>
      </w:numPr>
    </w:pPr>
  </w:style>
  <w:style w:type="numbering" w:customStyle="1" w:styleId="StylePicturebulletedBold">
    <w:name w:val="Style Picture bulleted Bold"/>
    <w:basedOn w:val="NoList"/>
    <w:rsid w:val="00274F45"/>
    <w:pPr>
      <w:numPr>
        <w:numId w:val="6"/>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7"/>
      </w:numPr>
    </w:pPr>
  </w:style>
  <w:style w:type="character" w:customStyle="1" w:styleId="RubricEntries10pt">
    <w:name w:val="Rubric Entries 10 pt"/>
    <w:basedOn w:val="DefaultParagraphFont"/>
    <w:rsid w:val="00510C02"/>
    <w:rPr>
      <w:rFonts w:ascii="Arial" w:hAnsi="Arial"/>
      <w:sz w:val="20"/>
    </w:rPr>
  </w:style>
  <w:style w:type="character" w:customStyle="1" w:styleId="RubricTitles10pt">
    <w:name w:val="Rubric Titles 10 pt"/>
    <w:basedOn w:val="DefaultParagraphFon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basedOn w:val="DefaultParagraphFont"/>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9"/>
      </w:numPr>
    </w:pPr>
  </w:style>
  <w:style w:type="numbering" w:customStyle="1" w:styleId="Note2ndLevel">
    <w:name w:val="Note2ndLevel"/>
    <w:basedOn w:val="NoList"/>
    <w:rsid w:val="007C2908"/>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5"/>
      </w:numPr>
    </w:pPr>
    <w:rPr>
      <w:szCs w:val="20"/>
    </w:rPr>
  </w:style>
  <w:style w:type="paragraph" w:customStyle="1" w:styleId="activitybulletBold1">
    <w:name w:val="activity bullet + Bold"/>
    <w:basedOn w:val="activitybullet0"/>
    <w:rsid w:val="00F0486D"/>
    <w:rPr>
      <w:b/>
      <w:bCs/>
    </w:rPr>
  </w:style>
  <w:style w:type="character" w:styleId="PageNumber">
    <w:name w:val="page number"/>
    <w:basedOn w:val="DefaultParagraphFont"/>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basedOn w:val="DefaultParagraphFont"/>
    <w:link w:val="Glossary"/>
    <w:rsid w:val="004914B0"/>
    <w:rPr>
      <w:rFonts w:ascii="Arial" w:hAnsi="Arial"/>
      <w:sz w:val="24"/>
      <w:lang w:val="en-US" w:eastAsia="en-US" w:bidi="ar-SA"/>
    </w:rPr>
  </w:style>
  <w:style w:type="character" w:customStyle="1" w:styleId="GlossaryBoldChar">
    <w:name w:val="Glossary + Bold Char"/>
    <w:basedOn w:val="Glossary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7"/>
      </w:numPr>
    </w:pPr>
  </w:style>
  <w:style w:type="numbering" w:customStyle="1" w:styleId="StyleMatrixBulleted10ptOutlinenumbered">
    <w:name w:val="Style Matrix Bulleted 10 pt + Outline numbered"/>
    <w:basedOn w:val="NoList"/>
    <w:rsid w:val="00A72383"/>
    <w:pPr>
      <w:numPr>
        <w:numId w:val="16"/>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8"/>
      </w:numPr>
    </w:pPr>
  </w:style>
  <w:style w:type="numbering" w:customStyle="1" w:styleId="SpecialPicturebulleted2">
    <w:name w:val="Special Picture bulleted 2"/>
    <w:basedOn w:val="NoList"/>
    <w:rsid w:val="00C825F1"/>
    <w:pPr>
      <w:numPr>
        <w:numId w:val="19"/>
      </w:numPr>
    </w:pPr>
  </w:style>
  <w:style w:type="numbering" w:customStyle="1" w:styleId="SpecialBulleted3rdLevel">
    <w:name w:val="Special Bulleted 3rd Level"/>
    <w:basedOn w:val="NoList"/>
    <w:rsid w:val="007D5C82"/>
    <w:pPr>
      <w:numPr>
        <w:numId w:val="21"/>
      </w:numPr>
    </w:pPr>
  </w:style>
  <w:style w:type="numbering" w:customStyle="1" w:styleId="3rdLevelBullet">
    <w:name w:val="3rd Level Bullet"/>
    <w:basedOn w:val="NoList"/>
    <w:rsid w:val="0075497D"/>
    <w:pPr>
      <w:numPr>
        <w:numId w:val="22"/>
      </w:numPr>
    </w:pPr>
  </w:style>
  <w:style w:type="numbering" w:customStyle="1" w:styleId="Special3rdLevelBullet">
    <w:name w:val="Special 3rd Level Bullet"/>
    <w:basedOn w:val="NoList"/>
    <w:rsid w:val="0075497D"/>
    <w:pPr>
      <w:numPr>
        <w:numId w:val="23"/>
      </w:numPr>
    </w:pPr>
  </w:style>
  <w:style w:type="paragraph" w:customStyle="1" w:styleId="ActivityNumbers">
    <w:name w:val="Activity Numbers"/>
    <w:basedOn w:val="Normal"/>
    <w:rsid w:val="00C63CA4"/>
    <w:pPr>
      <w:numPr>
        <w:numId w:val="38"/>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4"/>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6"/>
      </w:numPr>
    </w:pPr>
    <w:rPr>
      <w:rFonts w:ascii="Arial" w:hAnsi="Arial"/>
    </w:rPr>
  </w:style>
  <w:style w:type="numbering" w:customStyle="1" w:styleId="MatrixLetterBenchMarks">
    <w:name w:val="Matrix Letter BenchMarks"/>
    <w:basedOn w:val="NoList"/>
    <w:rsid w:val="004049A7"/>
    <w:pPr>
      <w:numPr>
        <w:numId w:val="27"/>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8"/>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29"/>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3"/>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0"/>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0"/>
      </w:numPr>
    </w:pPr>
  </w:style>
  <w:style w:type="numbering" w:customStyle="1" w:styleId="TopicalOutlineNumbers">
    <w:name w:val="Topical Outline Numbers"/>
    <w:rsid w:val="00A61EA3"/>
    <w:pPr>
      <w:numPr>
        <w:numId w:val="32"/>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activitynumbers0"/>
    <w:rsid w:val="001C6033"/>
    <w:pPr>
      <w:numPr>
        <w:numId w:val="34"/>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6"/>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6A163F"/>
    <w:pPr>
      <w:tabs>
        <w:tab w:val="center" w:pos="4320"/>
        <w:tab w:val="right" w:pos="8640"/>
      </w:tabs>
    </w:pPr>
  </w:style>
  <w:style w:type="character" w:customStyle="1" w:styleId="ActivityBodyChar">
    <w:name w:val="ActivityBody Char"/>
    <w:basedOn w:val="DefaultParagraphFont"/>
    <w:link w:val="ActivityBody"/>
    <w:rsid w:val="00810BA1"/>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810BA1"/>
    <w:rPr>
      <w:rFonts w:ascii="Arial" w:hAnsi="Arial" w:cs="Arial"/>
      <w:i/>
      <w:iCs/>
      <w:sz w:val="24"/>
      <w:szCs w:val="24"/>
      <w:lang w:val="en-US" w:eastAsia="en-US" w:bidi="ar-SA"/>
    </w:rPr>
  </w:style>
  <w:style w:type="paragraph" w:styleId="ListParagraph">
    <w:name w:val="List Paragraph"/>
    <w:basedOn w:val="Normal"/>
    <w:uiPriority w:val="34"/>
    <w:qFormat/>
    <w:rsid w:val="00113A80"/>
    <w:pPr>
      <w:ind w:left="720"/>
      <w:contextualSpacing/>
    </w:pPr>
  </w:style>
  <w:style w:type="character" w:customStyle="1" w:styleId="FooterChar">
    <w:name w:val="Footer Char"/>
    <w:basedOn w:val="DefaultParagraphFont"/>
    <w:link w:val="Footer"/>
    <w:uiPriority w:val="99"/>
    <w:rsid w:val="00AF13F2"/>
    <w:rPr>
      <w:rFonts w:ascii="Arial" w:hAnsi="Arial"/>
      <w:szCs w:val="24"/>
    </w:rPr>
  </w:style>
  <w:style w:type="table" w:styleId="Table3Deffects1">
    <w:name w:val="Table 3D effects 1"/>
    <w:basedOn w:val="TableNormal"/>
    <w:rsid w:val="0076152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Template>
  <TotalTime>0</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P2.2.1.FoodTestingF</vt:lpstr>
    </vt:vector>
  </TitlesOfParts>
  <Company>Project Lead The Way, Inc.</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P2.2.1.FoodTestingF</dc:title>
  <dc:subject/>
  <dc:creator>Stephanie Poll &amp; Rachel Allard</dc:creator>
  <cp:lastModifiedBy>Chadwick Leslie</cp:lastModifiedBy>
  <cp:revision>2</cp:revision>
  <cp:lastPrinted>2012-04-16T16:01:00Z</cp:lastPrinted>
  <dcterms:created xsi:type="dcterms:W3CDTF">2017-11-03T19:34:00Z</dcterms:created>
  <dcterms:modified xsi:type="dcterms:W3CDTF">2017-11-03T19:34:00Z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