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EE" w:rsidRPr="001843F5" w:rsidRDefault="00723449" w:rsidP="00723449">
      <w:pPr>
        <w:pStyle w:val="Picture"/>
      </w:pPr>
      <w:bookmarkStart w:id="0" w:name="_GoBack"/>
      <w:bookmarkEnd w:id="0"/>
      <w:r>
        <w:rPr>
          <w:noProof/>
          <w:color w:val="002060"/>
          <w:sz w:val="40"/>
        </w:rPr>
        <w:drawing>
          <wp:inline distT="0" distB="0" distL="0" distR="0" wp14:anchorId="33240109" wp14:editId="07488493">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5D70EE" w:rsidRDefault="00723449" w:rsidP="005D70EE">
      <w:pPr>
        <w:pStyle w:val="Picture"/>
        <w:jc w:val="left"/>
      </w:pPr>
      <w:r w:rsidRPr="00723449">
        <w:rPr>
          <w:b/>
          <w:color w:val="002060"/>
          <w:sz w:val="40"/>
          <w:szCs w:val="48"/>
        </w:rPr>
        <w:t>Activity 2.1.1: Medical History</w:t>
      </w:r>
    </w:p>
    <w:p w:rsidR="006820A1" w:rsidRPr="00723449" w:rsidRDefault="006820A1" w:rsidP="006820A1">
      <w:pPr>
        <w:pStyle w:val="Picture"/>
        <w:jc w:val="left"/>
        <w:rPr>
          <w:sz w:val="28"/>
        </w:rPr>
      </w:pPr>
    </w:p>
    <w:tbl>
      <w:tblPr>
        <w:tblStyle w:val="TableGrid"/>
        <w:tblW w:w="5000" w:type="pct"/>
        <w:tblLook w:val="04A0" w:firstRow="1" w:lastRow="0" w:firstColumn="1" w:lastColumn="0" w:noHBand="0" w:noVBand="1"/>
      </w:tblPr>
      <w:tblGrid>
        <w:gridCol w:w="3258"/>
        <w:gridCol w:w="3126"/>
        <w:gridCol w:w="3192"/>
      </w:tblGrid>
      <w:tr w:rsidR="00FE4DF4" w:rsidTr="00123545">
        <w:tc>
          <w:tcPr>
            <w:tcW w:w="3258" w:type="dxa"/>
            <w:tcBorders>
              <w:bottom w:val="dashed" w:sz="4" w:space="0" w:color="auto"/>
            </w:tcBorders>
            <w:shd w:val="clear" w:color="auto" w:fill="F2F2F2" w:themeFill="background1" w:themeFillShade="F2"/>
          </w:tcPr>
          <w:p w:rsidR="00FE4DF4" w:rsidRDefault="00FE4DF4" w:rsidP="00940976">
            <w:r>
              <w:t>Patient’s Name:</w:t>
            </w:r>
          </w:p>
        </w:tc>
        <w:tc>
          <w:tcPr>
            <w:tcW w:w="3126" w:type="dxa"/>
            <w:tcBorders>
              <w:bottom w:val="dashed" w:sz="4" w:space="0" w:color="auto"/>
            </w:tcBorders>
            <w:shd w:val="clear" w:color="auto" w:fill="F2F2F2" w:themeFill="background1" w:themeFillShade="F2"/>
          </w:tcPr>
          <w:p w:rsidR="00FE4DF4" w:rsidRDefault="00FE4DF4" w:rsidP="00940976">
            <w:r>
              <w:t>Age:</w:t>
            </w:r>
          </w:p>
        </w:tc>
        <w:tc>
          <w:tcPr>
            <w:tcW w:w="3192" w:type="dxa"/>
            <w:tcBorders>
              <w:bottom w:val="dashed" w:sz="4" w:space="0" w:color="auto"/>
            </w:tcBorders>
            <w:shd w:val="clear" w:color="auto" w:fill="F2F2F2" w:themeFill="background1" w:themeFillShade="F2"/>
          </w:tcPr>
          <w:p w:rsidR="00FE4DF4" w:rsidRDefault="006820A1" w:rsidP="00940976">
            <w:r>
              <w:t>Date</w:t>
            </w:r>
            <w:r w:rsidR="00FE4DF4">
              <w:t>:</w:t>
            </w:r>
          </w:p>
        </w:tc>
      </w:tr>
      <w:tr w:rsidR="00FE4DF4" w:rsidTr="00123545">
        <w:tc>
          <w:tcPr>
            <w:tcW w:w="3258" w:type="dxa"/>
            <w:tcBorders>
              <w:top w:val="dashed" w:sz="4" w:space="0" w:color="auto"/>
              <w:bottom w:val="single" w:sz="4" w:space="0" w:color="auto"/>
            </w:tcBorders>
            <w:shd w:val="clear" w:color="auto" w:fill="auto"/>
          </w:tcPr>
          <w:p w:rsidR="00FE4DF4" w:rsidRPr="000B6BBA" w:rsidRDefault="00FE4DF4" w:rsidP="00940976">
            <w:pPr>
              <w:rPr>
                <w:rFonts w:ascii="Bradley Hand ITC" w:hAnsi="Bradley Hand ITC"/>
              </w:rPr>
            </w:pPr>
            <w:r>
              <w:rPr>
                <w:rFonts w:ascii="Bradley Hand ITC" w:hAnsi="Bradley Hand ITC"/>
              </w:rPr>
              <w:t>Anna Garcia</w:t>
            </w:r>
          </w:p>
        </w:tc>
        <w:tc>
          <w:tcPr>
            <w:tcW w:w="3126" w:type="dxa"/>
            <w:tcBorders>
              <w:top w:val="dashed" w:sz="4" w:space="0" w:color="auto"/>
              <w:bottom w:val="single" w:sz="4" w:space="0" w:color="auto"/>
            </w:tcBorders>
            <w:shd w:val="clear" w:color="auto" w:fill="auto"/>
          </w:tcPr>
          <w:p w:rsidR="00FE4DF4" w:rsidRPr="000B6BBA" w:rsidRDefault="00FE4DF4" w:rsidP="00940976">
            <w:pPr>
              <w:rPr>
                <w:rFonts w:ascii="Bradley Hand ITC" w:hAnsi="Bradley Hand ITC"/>
              </w:rPr>
            </w:pPr>
            <w:r>
              <w:rPr>
                <w:rFonts w:ascii="Bradley Hand ITC" w:hAnsi="Bradley Hand ITC"/>
              </w:rPr>
              <w:t>14</w:t>
            </w:r>
          </w:p>
        </w:tc>
        <w:tc>
          <w:tcPr>
            <w:tcW w:w="3192" w:type="dxa"/>
            <w:tcBorders>
              <w:top w:val="dashed" w:sz="4" w:space="0" w:color="auto"/>
              <w:bottom w:val="single" w:sz="4" w:space="0" w:color="auto"/>
            </w:tcBorders>
            <w:shd w:val="clear" w:color="auto" w:fill="auto"/>
          </w:tcPr>
          <w:p w:rsidR="00FE4DF4" w:rsidRPr="000B6BBA" w:rsidRDefault="006820A1" w:rsidP="00940976">
            <w:pPr>
              <w:rPr>
                <w:rFonts w:ascii="Bradley Hand ITC" w:hAnsi="Bradley Hand ITC"/>
              </w:rPr>
            </w:pPr>
            <w:r>
              <w:rPr>
                <w:rFonts w:ascii="Bradley Hand ITC" w:hAnsi="Bradley Hand ITC"/>
              </w:rPr>
              <w:t>May 14</w:t>
            </w:r>
            <w:r w:rsidRPr="006820A1">
              <w:rPr>
                <w:rFonts w:ascii="Bradley Hand ITC" w:hAnsi="Bradley Hand ITC"/>
                <w:vertAlign w:val="superscript"/>
              </w:rPr>
              <w:t>th</w:t>
            </w:r>
            <w:r>
              <w:rPr>
                <w:rFonts w:ascii="Bradley Hand ITC" w:hAnsi="Bradley Hand ITC"/>
              </w:rPr>
              <w:t xml:space="preserve"> </w:t>
            </w:r>
          </w:p>
        </w:tc>
      </w:tr>
      <w:tr w:rsidR="00FE4DF4" w:rsidTr="00123545">
        <w:tc>
          <w:tcPr>
            <w:tcW w:w="3258" w:type="dxa"/>
            <w:tcBorders>
              <w:bottom w:val="dashed" w:sz="4" w:space="0" w:color="auto"/>
            </w:tcBorders>
            <w:shd w:val="clear" w:color="auto" w:fill="F2F2F2" w:themeFill="background1" w:themeFillShade="F2"/>
          </w:tcPr>
          <w:p w:rsidR="00FE4DF4" w:rsidRDefault="00FE4DF4" w:rsidP="00940976">
            <w:r>
              <w:t>Height:</w:t>
            </w:r>
          </w:p>
        </w:tc>
        <w:tc>
          <w:tcPr>
            <w:tcW w:w="3126" w:type="dxa"/>
            <w:tcBorders>
              <w:bottom w:val="dashed" w:sz="4" w:space="0" w:color="auto"/>
            </w:tcBorders>
            <w:shd w:val="clear" w:color="auto" w:fill="F2F2F2" w:themeFill="background1" w:themeFillShade="F2"/>
          </w:tcPr>
          <w:p w:rsidR="00FE4DF4" w:rsidRDefault="00FE4DF4" w:rsidP="00940976">
            <w:r>
              <w:t>Weight:</w:t>
            </w:r>
          </w:p>
        </w:tc>
        <w:tc>
          <w:tcPr>
            <w:tcW w:w="3192" w:type="dxa"/>
            <w:tcBorders>
              <w:bottom w:val="dashed" w:sz="4" w:space="0" w:color="auto"/>
            </w:tcBorders>
            <w:shd w:val="clear" w:color="auto" w:fill="F2F2F2" w:themeFill="background1" w:themeFillShade="F2"/>
          </w:tcPr>
          <w:p w:rsidR="00FE4DF4" w:rsidRDefault="00FE4DF4" w:rsidP="00940976">
            <w:r>
              <w:t>Temperature:</w:t>
            </w:r>
          </w:p>
        </w:tc>
      </w:tr>
      <w:tr w:rsidR="00FE4DF4" w:rsidTr="00123545">
        <w:tc>
          <w:tcPr>
            <w:tcW w:w="3258" w:type="dxa"/>
            <w:tcBorders>
              <w:top w:val="dashed" w:sz="4" w:space="0" w:color="auto"/>
              <w:bottom w:val="single" w:sz="4" w:space="0" w:color="auto"/>
            </w:tcBorders>
            <w:shd w:val="clear" w:color="auto" w:fill="auto"/>
          </w:tcPr>
          <w:p w:rsidR="00FE4DF4" w:rsidRPr="000B6BBA" w:rsidRDefault="006820A1" w:rsidP="00940976">
            <w:pPr>
              <w:rPr>
                <w:rFonts w:ascii="Bradley Hand ITC" w:hAnsi="Bradley Hand ITC"/>
              </w:rPr>
            </w:pPr>
            <w:r>
              <w:rPr>
                <w:rFonts w:ascii="Bradley Hand ITC" w:hAnsi="Bradley Hand ITC"/>
              </w:rPr>
              <w:t>5’0</w:t>
            </w:r>
            <w:r w:rsidR="00FE4DF4" w:rsidRPr="000B6BBA">
              <w:rPr>
                <w:rFonts w:ascii="Bradley Hand ITC" w:hAnsi="Bradley Hand ITC"/>
              </w:rPr>
              <w:t>”</w:t>
            </w:r>
          </w:p>
        </w:tc>
        <w:tc>
          <w:tcPr>
            <w:tcW w:w="3126" w:type="dxa"/>
            <w:tcBorders>
              <w:top w:val="dashed" w:sz="4" w:space="0" w:color="auto"/>
              <w:bottom w:val="single" w:sz="4" w:space="0" w:color="auto"/>
            </w:tcBorders>
            <w:shd w:val="clear" w:color="auto" w:fill="auto"/>
          </w:tcPr>
          <w:p w:rsidR="00FE4DF4" w:rsidRPr="000B6BBA" w:rsidRDefault="00FE4DF4" w:rsidP="00940976">
            <w:pPr>
              <w:rPr>
                <w:rFonts w:ascii="Bradley Hand ITC" w:hAnsi="Bradley Hand ITC"/>
              </w:rPr>
            </w:pPr>
            <w:r>
              <w:rPr>
                <w:rFonts w:ascii="Bradley Hand ITC" w:hAnsi="Bradley Hand ITC"/>
              </w:rPr>
              <w:t>103 lb</w:t>
            </w:r>
          </w:p>
        </w:tc>
        <w:tc>
          <w:tcPr>
            <w:tcW w:w="3192" w:type="dxa"/>
            <w:tcBorders>
              <w:top w:val="dashed" w:sz="4" w:space="0" w:color="auto"/>
              <w:bottom w:val="single" w:sz="4" w:space="0" w:color="auto"/>
            </w:tcBorders>
            <w:shd w:val="clear" w:color="auto" w:fill="auto"/>
          </w:tcPr>
          <w:p w:rsidR="00FE4DF4" w:rsidRPr="0004020A" w:rsidRDefault="00FE4DF4" w:rsidP="00940976">
            <w:pPr>
              <w:rPr>
                <w:rFonts w:ascii="Bradley Hand ITC" w:hAnsi="Bradley Hand ITC"/>
              </w:rPr>
            </w:pPr>
            <w:r>
              <w:rPr>
                <w:rFonts w:ascii="Bradley Hand ITC" w:hAnsi="Bradley Hand ITC"/>
              </w:rPr>
              <w:t>98.7</w:t>
            </w:r>
            <w:r w:rsidR="00AA46B3">
              <w:rPr>
                <w:rFonts w:ascii="Bradley Hand ITC" w:hAnsi="Bradley Hand ITC"/>
              </w:rPr>
              <w:t>°F</w:t>
            </w:r>
          </w:p>
        </w:tc>
      </w:tr>
      <w:tr w:rsidR="00FE4DF4" w:rsidTr="00123545">
        <w:tc>
          <w:tcPr>
            <w:tcW w:w="3258" w:type="dxa"/>
            <w:tcBorders>
              <w:bottom w:val="dashed" w:sz="4" w:space="0" w:color="auto"/>
            </w:tcBorders>
            <w:shd w:val="clear" w:color="auto" w:fill="F2F2F2" w:themeFill="background1" w:themeFillShade="F2"/>
          </w:tcPr>
          <w:p w:rsidR="00FE4DF4" w:rsidRDefault="00FE4DF4" w:rsidP="00940976">
            <w:r>
              <w:t>Blood Pressure:</w:t>
            </w:r>
          </w:p>
        </w:tc>
        <w:tc>
          <w:tcPr>
            <w:tcW w:w="3126" w:type="dxa"/>
            <w:tcBorders>
              <w:bottom w:val="dashed" w:sz="4" w:space="0" w:color="auto"/>
            </w:tcBorders>
            <w:shd w:val="clear" w:color="auto" w:fill="F2F2F2" w:themeFill="background1" w:themeFillShade="F2"/>
          </w:tcPr>
          <w:p w:rsidR="00FE4DF4" w:rsidRDefault="00FE4DF4" w:rsidP="00940976">
            <w:r>
              <w:t>Pulse:</w:t>
            </w:r>
          </w:p>
        </w:tc>
        <w:tc>
          <w:tcPr>
            <w:tcW w:w="3192" w:type="dxa"/>
            <w:tcBorders>
              <w:bottom w:val="dashed" w:sz="4" w:space="0" w:color="auto"/>
            </w:tcBorders>
            <w:shd w:val="clear" w:color="auto" w:fill="F2F2F2" w:themeFill="background1" w:themeFillShade="F2"/>
          </w:tcPr>
          <w:p w:rsidR="00FE4DF4" w:rsidRDefault="00FE4DF4" w:rsidP="00940976">
            <w:r>
              <w:t>Respiration Rate:</w:t>
            </w:r>
          </w:p>
        </w:tc>
      </w:tr>
      <w:tr w:rsidR="00FE4DF4" w:rsidTr="00123545">
        <w:tc>
          <w:tcPr>
            <w:tcW w:w="3258" w:type="dxa"/>
            <w:tcBorders>
              <w:top w:val="dashed" w:sz="4" w:space="0" w:color="auto"/>
              <w:bottom w:val="dashed" w:sz="4" w:space="0" w:color="auto"/>
            </w:tcBorders>
            <w:shd w:val="clear" w:color="auto" w:fill="auto"/>
          </w:tcPr>
          <w:p w:rsidR="00FE4DF4" w:rsidRPr="000B6BBA" w:rsidRDefault="00FE4DF4" w:rsidP="00940976">
            <w:pPr>
              <w:rPr>
                <w:rFonts w:ascii="Bradley Hand ITC" w:hAnsi="Bradley Hand ITC"/>
              </w:rPr>
            </w:pPr>
            <w:r>
              <w:rPr>
                <w:rFonts w:ascii="Bradley Hand ITC" w:hAnsi="Bradley Hand ITC"/>
              </w:rPr>
              <w:t>110/72</w:t>
            </w:r>
          </w:p>
        </w:tc>
        <w:tc>
          <w:tcPr>
            <w:tcW w:w="3126" w:type="dxa"/>
            <w:tcBorders>
              <w:top w:val="dashed" w:sz="4" w:space="0" w:color="auto"/>
              <w:bottom w:val="dashed" w:sz="4" w:space="0" w:color="auto"/>
            </w:tcBorders>
            <w:shd w:val="clear" w:color="auto" w:fill="auto"/>
          </w:tcPr>
          <w:p w:rsidR="00FE4DF4" w:rsidRPr="000B6BBA" w:rsidRDefault="00FE4DF4" w:rsidP="00940976">
            <w:pPr>
              <w:rPr>
                <w:rFonts w:ascii="Bradley Hand ITC" w:hAnsi="Bradley Hand ITC"/>
              </w:rPr>
            </w:pPr>
            <w:r>
              <w:rPr>
                <w:rFonts w:ascii="Bradley Hand ITC" w:hAnsi="Bradley Hand ITC"/>
              </w:rPr>
              <w:t>75 bpm</w:t>
            </w:r>
          </w:p>
        </w:tc>
        <w:tc>
          <w:tcPr>
            <w:tcW w:w="3192" w:type="dxa"/>
            <w:tcBorders>
              <w:top w:val="dashed" w:sz="4" w:space="0" w:color="auto"/>
              <w:bottom w:val="dashed" w:sz="4" w:space="0" w:color="auto"/>
            </w:tcBorders>
            <w:shd w:val="clear" w:color="auto" w:fill="auto"/>
          </w:tcPr>
          <w:p w:rsidR="00FE4DF4" w:rsidRPr="000B6BBA" w:rsidRDefault="00FE4DF4" w:rsidP="00940976">
            <w:pPr>
              <w:rPr>
                <w:rFonts w:ascii="Bradley Hand ITC" w:hAnsi="Bradley Hand ITC"/>
              </w:rPr>
            </w:pPr>
            <w:r>
              <w:rPr>
                <w:rFonts w:ascii="Bradley Hand ITC" w:hAnsi="Bradley Hand ITC"/>
              </w:rPr>
              <w:t>22 bpm</w:t>
            </w:r>
          </w:p>
        </w:tc>
      </w:tr>
      <w:tr w:rsidR="00FE4DF4" w:rsidTr="00123545">
        <w:tc>
          <w:tcPr>
            <w:tcW w:w="9576" w:type="dxa"/>
            <w:gridSpan w:val="3"/>
            <w:tcBorders>
              <w:top w:val="dashed" w:sz="4" w:space="0" w:color="auto"/>
            </w:tcBorders>
            <w:shd w:val="clear" w:color="auto" w:fill="auto"/>
          </w:tcPr>
          <w:p w:rsidR="00FE4DF4" w:rsidRDefault="00FE4DF4" w:rsidP="00940976">
            <w:pPr>
              <w:shd w:val="clear" w:color="auto" w:fill="FFFFFF" w:themeFill="background1"/>
            </w:pPr>
          </w:p>
          <w:p w:rsidR="00FE4DF4" w:rsidRDefault="00FE4DF4" w:rsidP="00940976">
            <w:pPr>
              <w:shd w:val="clear" w:color="auto" w:fill="FFFFFF" w:themeFill="background1"/>
            </w:pPr>
            <w:r>
              <w:t>Case History</w:t>
            </w:r>
          </w:p>
          <w:p w:rsidR="00FE4DF4" w:rsidRDefault="00FE4DF4" w:rsidP="00940976">
            <w:pPr>
              <w:shd w:val="clear" w:color="auto" w:fill="FFFFFF" w:themeFill="background1"/>
              <w:rPr>
                <w:rFonts w:ascii="Bradley Hand ITC" w:hAnsi="Bradley Hand ITC"/>
              </w:rPr>
            </w:pPr>
            <w:r>
              <w:rPr>
                <w:rFonts w:ascii="Bradley Hand ITC" w:hAnsi="Bradley Hand ITC"/>
              </w:rPr>
              <w:t xml:space="preserve">Anna is an active 14-year-old girl </w:t>
            </w:r>
            <w:r w:rsidR="003563E2">
              <w:rPr>
                <w:rFonts w:ascii="Bradley Hand ITC" w:hAnsi="Bradley Hand ITC"/>
              </w:rPr>
              <w:t xml:space="preserve">who, other than being diagnosed with sickle cell disease when she was a baby, has no other </w:t>
            </w:r>
            <w:r>
              <w:rPr>
                <w:rFonts w:ascii="Bradley Hand ITC" w:hAnsi="Bradley Hand ITC"/>
              </w:rPr>
              <w:t xml:space="preserve">history of major illness. Recently, she reports fatigue and the inability to complete her normal activities without needing to rest. She also notes that no matter how much she drinks, she still feels thirsty. The patient’s mother has noticed that Anna seems to use the bathroom more often. </w:t>
            </w:r>
            <w:r w:rsidR="005D70EE">
              <w:rPr>
                <w:rFonts w:ascii="Bradley Hand ITC" w:hAnsi="Bradley Hand ITC"/>
              </w:rPr>
              <w:t xml:space="preserve">Anna has lost almost 10 pounds since her last visit even though her diet and level of exercise has not changed. If anything, her activity level has decreased due to the fatigue. </w:t>
            </w:r>
          </w:p>
          <w:p w:rsidR="005474AA" w:rsidRDefault="005474AA" w:rsidP="00940976">
            <w:pPr>
              <w:shd w:val="clear" w:color="auto" w:fill="FFFFFF" w:themeFill="background1"/>
              <w:rPr>
                <w:rFonts w:ascii="Bradley Hand ITC" w:hAnsi="Bradley Hand ITC"/>
              </w:rPr>
            </w:pPr>
          </w:p>
          <w:p w:rsidR="005474AA" w:rsidRDefault="00AA46B3" w:rsidP="00940976">
            <w:pPr>
              <w:shd w:val="clear" w:color="auto" w:fill="FFFFFF" w:themeFill="background1"/>
            </w:pPr>
            <w:r>
              <w:rPr>
                <w:rFonts w:ascii="Bradley Hand ITC" w:hAnsi="Bradley Hand ITC"/>
              </w:rPr>
              <w:t>Anna’s mother reports a f</w:t>
            </w:r>
            <w:r w:rsidR="005474AA">
              <w:rPr>
                <w:rFonts w:ascii="Bradley Hand ITC" w:hAnsi="Bradley Hand ITC"/>
              </w:rPr>
              <w:t>amily history of high cholesterol and heart disease.</w:t>
            </w:r>
            <w:r>
              <w:rPr>
                <w:rFonts w:ascii="Bradley Hand ITC" w:hAnsi="Bradley Hand ITC"/>
              </w:rPr>
              <w:t xml:space="preserve"> </w:t>
            </w:r>
          </w:p>
          <w:p w:rsidR="00FE4DF4" w:rsidRDefault="00FE4DF4" w:rsidP="00940976">
            <w:pPr>
              <w:shd w:val="clear" w:color="auto" w:fill="FFFFFF" w:themeFill="background1"/>
            </w:pPr>
          </w:p>
          <w:p w:rsidR="00FE4DF4" w:rsidRPr="00FE4DF4" w:rsidRDefault="00FE4DF4" w:rsidP="00FE4DF4">
            <w:pPr>
              <w:shd w:val="clear" w:color="auto" w:fill="FFFFFF" w:themeFill="background1"/>
            </w:pPr>
            <w:r>
              <w:t>Physical Exam</w:t>
            </w:r>
          </w:p>
          <w:p w:rsidR="00FE4DF4" w:rsidRDefault="00FE4DF4" w:rsidP="00FE4DF4">
            <w:pPr>
              <w:pStyle w:val="ListParagraph"/>
              <w:numPr>
                <w:ilvl w:val="0"/>
                <w:numId w:val="40"/>
              </w:numPr>
              <w:shd w:val="clear" w:color="auto" w:fill="FFFFFF" w:themeFill="background1"/>
              <w:spacing w:after="0" w:line="240" w:lineRule="auto"/>
              <w:rPr>
                <w:rFonts w:ascii="Bradley Hand ITC" w:hAnsi="Bradley Hand ITC"/>
              </w:rPr>
            </w:pPr>
            <w:r>
              <w:rPr>
                <w:rFonts w:ascii="Bradley Hand ITC" w:hAnsi="Bradley Hand ITC"/>
              </w:rPr>
              <w:t xml:space="preserve">Patient’s pulse is normal. </w:t>
            </w:r>
          </w:p>
          <w:p w:rsidR="00FE4DF4" w:rsidRDefault="00FE4DF4" w:rsidP="00FE4DF4">
            <w:pPr>
              <w:pStyle w:val="ListParagraph"/>
              <w:numPr>
                <w:ilvl w:val="0"/>
                <w:numId w:val="40"/>
              </w:numPr>
              <w:shd w:val="clear" w:color="auto" w:fill="FFFFFF" w:themeFill="background1"/>
              <w:spacing w:after="0" w:line="240" w:lineRule="auto"/>
              <w:rPr>
                <w:rFonts w:ascii="Bradley Hand ITC" w:hAnsi="Bradley Hand ITC"/>
              </w:rPr>
            </w:pPr>
            <w:r>
              <w:rPr>
                <w:rFonts w:ascii="Bradley Hand ITC" w:hAnsi="Bradley Hand ITC"/>
              </w:rPr>
              <w:t>Patient shows no signs of edema (swelling) in</w:t>
            </w:r>
            <w:r w:rsidR="005D70EE">
              <w:rPr>
                <w:rFonts w:ascii="Bradley Hand ITC" w:hAnsi="Bradley Hand ITC"/>
              </w:rPr>
              <w:t xml:space="preserve"> her feet or lower legs, although she does mention an occasional tingling sensation.</w:t>
            </w:r>
          </w:p>
          <w:p w:rsidR="00FE4DF4" w:rsidRDefault="00FE4DF4" w:rsidP="00FE4DF4">
            <w:pPr>
              <w:pStyle w:val="ListParagraph"/>
              <w:numPr>
                <w:ilvl w:val="0"/>
                <w:numId w:val="40"/>
              </w:numPr>
              <w:shd w:val="clear" w:color="auto" w:fill="FFFFFF" w:themeFill="background1"/>
              <w:spacing w:after="0" w:line="240" w:lineRule="auto"/>
              <w:rPr>
                <w:rFonts w:ascii="Bradley Hand ITC" w:hAnsi="Bradley Hand ITC"/>
              </w:rPr>
            </w:pPr>
            <w:r>
              <w:rPr>
                <w:rFonts w:ascii="Bradley Hand ITC" w:hAnsi="Bradley Hand ITC"/>
              </w:rPr>
              <w:t>Patient said she has no ear pain or a sore throat. Upon inspection, her ears, nose, and throat all look normal.</w:t>
            </w:r>
          </w:p>
          <w:p w:rsidR="00FE4DF4" w:rsidRDefault="00FE4DF4" w:rsidP="00FE4DF4">
            <w:pPr>
              <w:pStyle w:val="ListParagraph"/>
              <w:numPr>
                <w:ilvl w:val="0"/>
                <w:numId w:val="40"/>
              </w:numPr>
              <w:shd w:val="clear" w:color="auto" w:fill="FFFFFF" w:themeFill="background1"/>
              <w:spacing w:after="0" w:line="240" w:lineRule="auto"/>
              <w:rPr>
                <w:rFonts w:ascii="Bradley Hand ITC" w:hAnsi="Bradley Hand ITC"/>
              </w:rPr>
            </w:pPr>
            <w:r>
              <w:rPr>
                <w:rFonts w:ascii="Bradley Hand ITC" w:hAnsi="Bradley Hand ITC"/>
              </w:rPr>
              <w:t>Patient’s glands are not swollen.</w:t>
            </w:r>
          </w:p>
          <w:p w:rsidR="00FE4DF4" w:rsidRDefault="00FE4DF4" w:rsidP="00FE4DF4">
            <w:pPr>
              <w:pStyle w:val="ListParagraph"/>
              <w:numPr>
                <w:ilvl w:val="0"/>
                <w:numId w:val="40"/>
              </w:numPr>
              <w:shd w:val="clear" w:color="auto" w:fill="FFFFFF" w:themeFill="background1"/>
              <w:spacing w:after="0" w:line="240" w:lineRule="auto"/>
              <w:rPr>
                <w:rFonts w:ascii="Bradley Hand ITC" w:hAnsi="Bradley Hand ITC"/>
              </w:rPr>
            </w:pPr>
            <w:r>
              <w:rPr>
                <w:rFonts w:ascii="Bradley Hand ITC" w:hAnsi="Bradley Hand ITC"/>
              </w:rPr>
              <w:t>Patient’s speech</w:t>
            </w:r>
            <w:r w:rsidR="005D70EE">
              <w:rPr>
                <w:rFonts w:ascii="Bradley Hand ITC" w:hAnsi="Bradley Hand ITC"/>
              </w:rPr>
              <w:t>, hearing</w:t>
            </w:r>
            <w:r w:rsidR="00192D1B">
              <w:rPr>
                <w:rFonts w:ascii="Bradley Hand ITC" w:hAnsi="Bradley Hand ITC"/>
              </w:rPr>
              <w:t>,</w:t>
            </w:r>
            <w:r>
              <w:rPr>
                <w:rFonts w:ascii="Bradley Hand ITC" w:hAnsi="Bradley Hand ITC"/>
              </w:rPr>
              <w:t xml:space="preserve"> and vision </w:t>
            </w:r>
            <w:r w:rsidR="005D70EE">
              <w:rPr>
                <w:rFonts w:ascii="Bradley Hand ITC" w:hAnsi="Bradley Hand ITC"/>
              </w:rPr>
              <w:t>appear</w:t>
            </w:r>
            <w:r>
              <w:rPr>
                <w:rFonts w:ascii="Bradley Hand ITC" w:hAnsi="Bradley Hand ITC"/>
              </w:rPr>
              <w:t xml:space="preserve"> normal.</w:t>
            </w:r>
          </w:p>
          <w:p w:rsidR="005D70EE" w:rsidRDefault="005D70EE" w:rsidP="005D70EE">
            <w:pPr>
              <w:pStyle w:val="ListParagraph"/>
              <w:shd w:val="clear" w:color="auto" w:fill="FFFFFF" w:themeFill="background1"/>
              <w:spacing w:after="0" w:line="240" w:lineRule="auto"/>
              <w:rPr>
                <w:rFonts w:ascii="Bradley Hand ITC" w:hAnsi="Bradley Hand ITC"/>
              </w:rPr>
            </w:pPr>
          </w:p>
          <w:p w:rsidR="00FE4DF4" w:rsidRDefault="00FE4DF4" w:rsidP="00FE4DF4">
            <w:pPr>
              <w:shd w:val="clear" w:color="auto" w:fill="FFFFFF" w:themeFill="background1"/>
            </w:pPr>
            <w:r>
              <w:t>Laboratory Analysis</w:t>
            </w:r>
          </w:p>
          <w:p w:rsidR="00FE4DF4" w:rsidRPr="00FE4DF4" w:rsidRDefault="00FE4DF4" w:rsidP="00FE4DF4">
            <w:pPr>
              <w:pStyle w:val="ListParagraph"/>
              <w:numPr>
                <w:ilvl w:val="0"/>
                <w:numId w:val="41"/>
              </w:numPr>
              <w:shd w:val="clear" w:color="auto" w:fill="FFFFFF" w:themeFill="background1"/>
            </w:pPr>
            <w:r>
              <w:rPr>
                <w:rFonts w:ascii="Bradley Hand ITC" w:hAnsi="Bradley Hand ITC"/>
              </w:rPr>
              <w:t xml:space="preserve">CBC results are normal – no </w:t>
            </w:r>
            <w:r w:rsidR="00002907">
              <w:rPr>
                <w:rFonts w:ascii="Bradley Hand ITC" w:hAnsi="Bradley Hand ITC"/>
              </w:rPr>
              <w:t>abnormalities in red blood cell, white blood cell, or platelet count</w:t>
            </w:r>
            <w:r>
              <w:rPr>
                <w:rFonts w:ascii="Bradley Hand ITC" w:hAnsi="Bradley Hand ITC"/>
              </w:rPr>
              <w:t xml:space="preserve">. </w:t>
            </w:r>
          </w:p>
          <w:p w:rsidR="00FE4DF4" w:rsidRPr="00FE4DF4" w:rsidRDefault="00FE4DF4" w:rsidP="00FE4DF4">
            <w:pPr>
              <w:pStyle w:val="ListParagraph"/>
              <w:numPr>
                <w:ilvl w:val="0"/>
                <w:numId w:val="41"/>
              </w:numPr>
              <w:shd w:val="clear" w:color="auto" w:fill="FFFFFF" w:themeFill="background1"/>
            </w:pPr>
            <w:r>
              <w:rPr>
                <w:rFonts w:ascii="Bradley Hand ITC" w:hAnsi="Bradley Hand ITC"/>
              </w:rPr>
              <w:t>Cultures for strep are negative.</w:t>
            </w:r>
          </w:p>
          <w:p w:rsidR="00FE4DF4" w:rsidRPr="005D70EE" w:rsidRDefault="00FE4DF4" w:rsidP="00FE4DF4">
            <w:pPr>
              <w:pStyle w:val="ListParagraph"/>
              <w:numPr>
                <w:ilvl w:val="0"/>
                <w:numId w:val="41"/>
              </w:numPr>
              <w:shd w:val="clear" w:color="auto" w:fill="FFFFFF" w:themeFill="background1"/>
            </w:pPr>
            <w:r>
              <w:rPr>
                <w:rFonts w:ascii="Bradley Hand ITC" w:hAnsi="Bradley Hand ITC"/>
              </w:rPr>
              <w:t>Routine urinalysis shows</w:t>
            </w:r>
            <w:r w:rsidR="00002907">
              <w:rPr>
                <w:rFonts w:ascii="Bradley Hand ITC" w:hAnsi="Bradley Hand ITC"/>
              </w:rPr>
              <w:t xml:space="preserve"> glucose</w:t>
            </w:r>
            <w:r>
              <w:rPr>
                <w:rFonts w:ascii="Bradley Hand ITC" w:hAnsi="Bradley Hand ITC"/>
              </w:rPr>
              <w:t xml:space="preserve"> in the urine. </w:t>
            </w:r>
          </w:p>
          <w:p w:rsidR="005D70EE" w:rsidRDefault="005D70EE" w:rsidP="005D70EE">
            <w:pPr>
              <w:shd w:val="clear" w:color="auto" w:fill="FFFFFF" w:themeFill="background1"/>
              <w:rPr>
                <w:rFonts w:ascii="Bradley Hand ITC" w:hAnsi="Bradley Hand ITC"/>
              </w:rPr>
            </w:pPr>
            <w:r>
              <w:rPr>
                <w:rFonts w:ascii="Bradley Hand ITC" w:hAnsi="Bradley Hand ITC"/>
              </w:rPr>
              <w:t xml:space="preserve">Given Anna’s family history of cardiovascular disease and her stated symptoms, Anna will be sent for glucose tolerance testing to rule out diabetes. </w:t>
            </w:r>
          </w:p>
          <w:p w:rsidR="0079059A" w:rsidRDefault="0079059A" w:rsidP="005D70EE">
            <w:pPr>
              <w:shd w:val="clear" w:color="auto" w:fill="FFFFFF" w:themeFill="background1"/>
              <w:rPr>
                <w:rFonts w:ascii="Bradley Hand ITC" w:hAnsi="Bradley Hand ITC"/>
              </w:rPr>
            </w:pPr>
          </w:p>
          <w:p w:rsidR="0079059A" w:rsidRDefault="0079059A" w:rsidP="005D70EE">
            <w:pPr>
              <w:shd w:val="clear" w:color="auto" w:fill="FFFFFF" w:themeFill="background1"/>
              <w:rPr>
                <w:rFonts w:ascii="Bradley Hand ITC" w:hAnsi="Bradley Hand ITC"/>
              </w:rPr>
            </w:pPr>
          </w:p>
          <w:p w:rsidR="0079059A" w:rsidRDefault="0079059A" w:rsidP="005D70EE">
            <w:pPr>
              <w:shd w:val="clear" w:color="auto" w:fill="FFFFFF" w:themeFill="background1"/>
              <w:rPr>
                <w:rFonts w:ascii="Bradley Hand ITC" w:hAnsi="Bradley Hand ITC"/>
              </w:rPr>
            </w:pPr>
          </w:p>
          <w:p w:rsidR="0079059A" w:rsidRDefault="0079059A" w:rsidP="0079059A">
            <w:pPr>
              <w:shd w:val="clear" w:color="auto" w:fill="FFFFFF" w:themeFill="background1"/>
            </w:pPr>
            <w:r>
              <w:t>Follow-up/Diagnosis</w:t>
            </w:r>
          </w:p>
          <w:p w:rsidR="0079059A" w:rsidRDefault="0079059A"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r>
              <w:t>Explanation of Symptoms</w:t>
            </w:r>
          </w:p>
          <w:p w:rsidR="005D70EE" w:rsidRDefault="005D70EE"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p>
          <w:p w:rsidR="00B23C14" w:rsidRDefault="00B23C14" w:rsidP="005D70EE">
            <w:pPr>
              <w:shd w:val="clear" w:color="auto" w:fill="FFFFFF" w:themeFill="background1"/>
            </w:pPr>
          </w:p>
          <w:p w:rsidR="00FE4DF4" w:rsidRDefault="00FE4DF4" w:rsidP="00FE4DF4">
            <w:pPr>
              <w:shd w:val="clear" w:color="auto" w:fill="FFFFFF" w:themeFill="background1"/>
            </w:pPr>
          </w:p>
          <w:p w:rsidR="00FE4DF4" w:rsidRDefault="00FE4DF4" w:rsidP="00940976">
            <w:pPr>
              <w:shd w:val="clear" w:color="auto" w:fill="FFFFFF" w:themeFill="background1"/>
            </w:pPr>
          </w:p>
        </w:tc>
      </w:tr>
    </w:tbl>
    <w:p w:rsidR="00FE4DF4" w:rsidRDefault="00FE4DF4" w:rsidP="00FE4DF4"/>
    <w:sectPr w:rsidR="00FE4DF4" w:rsidSect="0039771C">
      <w:headerReference w:type="even"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1EC" w:rsidRDefault="006861EC">
      <w:r>
        <w:separator/>
      </w:r>
    </w:p>
    <w:p w:rsidR="006861EC" w:rsidRDefault="006861EC"/>
    <w:p w:rsidR="006861EC" w:rsidRDefault="006861EC"/>
  </w:endnote>
  <w:endnote w:type="continuationSeparator" w:id="0">
    <w:p w:rsidR="006861EC" w:rsidRDefault="006861EC">
      <w:r>
        <w:continuationSeparator/>
      </w:r>
    </w:p>
    <w:p w:rsidR="006861EC" w:rsidRDefault="006861EC"/>
    <w:p w:rsidR="006861EC" w:rsidRDefault="006861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B0" w:rsidRPr="001F14AC" w:rsidRDefault="001F14AC" w:rsidP="001F14AC">
    <w:pPr>
      <w:pStyle w:val="Footer"/>
    </w:pPr>
    <w:r>
      <w:t>© 2013 Project Lead The Way,</w:t>
    </w:r>
    <w:r>
      <w:rPr>
        <w:vertAlign w:val="superscript"/>
      </w:rPr>
      <w:t xml:space="preserve"> </w:t>
    </w:r>
    <w:r>
      <w:t>Inc.</w:t>
    </w:r>
  </w:p>
  <w:p w:rsidR="002936B0" w:rsidRDefault="00D94BDA" w:rsidP="003C1870">
    <w:pPr>
      <w:pStyle w:val="Footer"/>
    </w:pPr>
    <w:r>
      <w:rPr>
        <w:rFonts w:cs="Arial"/>
        <w:szCs w:val="20"/>
      </w:rPr>
      <w:t>Principles of Biomedical Science</w:t>
    </w:r>
    <w:r>
      <w:rPr>
        <w:rFonts w:cs="Arial"/>
      </w:rPr>
      <w:t xml:space="preserve"> </w:t>
    </w:r>
    <w:r w:rsidR="00C2103D">
      <w:t>Activity</w:t>
    </w:r>
    <w:r w:rsidR="00E830EB">
      <w:t xml:space="preserve"> </w:t>
    </w:r>
    <w:r w:rsidR="00C2103D">
      <w:t>2.1.1</w:t>
    </w:r>
    <w:r w:rsidR="0023304A">
      <w:t xml:space="preserve"> </w:t>
    </w:r>
    <w:r w:rsidR="00002907">
      <w:t>Medical History</w:t>
    </w:r>
    <w:r w:rsidR="0023304A">
      <w:t xml:space="preserve"> </w:t>
    </w:r>
    <w:r w:rsidR="002936B0" w:rsidRPr="00DA546C">
      <w:t xml:space="preserve">– Page </w:t>
    </w:r>
    <w:r w:rsidR="0026283E">
      <w:fldChar w:fldCharType="begin"/>
    </w:r>
    <w:r w:rsidR="002936B0" w:rsidRPr="00DA546C">
      <w:instrText xml:space="preserve"> PAGE </w:instrText>
    </w:r>
    <w:r w:rsidR="0026283E">
      <w:fldChar w:fldCharType="separate"/>
    </w:r>
    <w:r w:rsidR="001920B0">
      <w:rPr>
        <w:noProof/>
      </w:rPr>
      <w:t>1</w:t>
    </w:r>
    <w:r w:rsidR="0026283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1EC" w:rsidRDefault="006861EC">
      <w:r>
        <w:separator/>
      </w:r>
    </w:p>
    <w:p w:rsidR="006861EC" w:rsidRDefault="006861EC"/>
    <w:p w:rsidR="006861EC" w:rsidRDefault="006861EC"/>
  </w:footnote>
  <w:footnote w:type="continuationSeparator" w:id="0">
    <w:p w:rsidR="006861EC" w:rsidRDefault="006861EC">
      <w:r>
        <w:continuationSeparator/>
      </w:r>
    </w:p>
    <w:p w:rsidR="006861EC" w:rsidRDefault="006861EC"/>
    <w:p w:rsidR="006861EC" w:rsidRDefault="006861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DB"/>
      </v:shape>
    </w:pict>
  </w:numPicBullet>
  <w:abstractNum w:abstractNumId="0" w15:restartNumberingAfterBreak="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A7BB2"/>
    <w:multiLevelType w:val="hybridMultilevel"/>
    <w:tmpl w:val="B524CC9C"/>
    <w:lvl w:ilvl="0" w:tplc="0409000F">
      <w:start w:val="1"/>
      <w:numFmt w:val="decimal"/>
      <w:lvlText w:val="%1."/>
      <w:lvlJc w:val="left"/>
      <w:pPr>
        <w:ind w:left="720" w:hanging="360"/>
      </w:pPr>
      <w:rPr>
        <w:rFonts w:hint="default"/>
      </w:rPr>
    </w:lvl>
    <w:lvl w:ilvl="1" w:tplc="FCFE69FA">
      <w:start w:val="1"/>
      <w:numFmt w:val="bullet"/>
      <w:pStyle w:val="3rdbullet"/>
      <w:lvlText w:val="o"/>
      <w:lvlJc w:val="left"/>
      <w:pPr>
        <w:ind w:left="1440" w:hanging="360"/>
      </w:pPr>
      <w:rPr>
        <w:rFonts w:ascii="Courier New" w:hAnsi="Courier New" w:hint="default"/>
      </w:rPr>
    </w:lvl>
    <w:lvl w:ilvl="2" w:tplc="89A4FE78">
      <w:start w:val="1"/>
      <w:numFmt w:val="bullet"/>
      <w:lvlText w:val=""/>
      <w:lvlJc w:val="left"/>
      <w:pPr>
        <w:ind w:left="2160" w:hanging="360"/>
      </w:pPr>
      <w:rPr>
        <w:rFonts w:ascii="Wingdings" w:hAnsi="Wingdings" w:hint="default"/>
      </w:rPr>
    </w:lvl>
    <w:lvl w:ilvl="3" w:tplc="73588E0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15:restartNumberingAfterBreak="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C7426F"/>
    <w:multiLevelType w:val="hybridMultilevel"/>
    <w:tmpl w:val="9C2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9" w15:restartNumberingAfterBreak="0">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580224"/>
    <w:multiLevelType w:val="hybridMultilevel"/>
    <w:tmpl w:val="8B1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15:restartNumberingAfterBreak="0">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15:restartNumberingAfterBreak="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3" w15:restartNumberingAfterBreak="0">
    <w:nsid w:val="61F94E48"/>
    <w:multiLevelType w:val="hybridMultilevel"/>
    <w:tmpl w:val="584CC06E"/>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15:restartNumberingAfterBreak="0">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4"/>
  </w:num>
  <w:num w:numId="4">
    <w:abstractNumId w:val="16"/>
  </w:num>
  <w:num w:numId="5">
    <w:abstractNumId w:val="19"/>
  </w:num>
  <w:num w:numId="6">
    <w:abstractNumId w:val="38"/>
  </w:num>
  <w:num w:numId="7">
    <w:abstractNumId w:val="5"/>
  </w:num>
  <w:num w:numId="8">
    <w:abstractNumId w:val="23"/>
  </w:num>
  <w:num w:numId="9">
    <w:abstractNumId w:val="22"/>
  </w:num>
  <w:num w:numId="10">
    <w:abstractNumId w:val="30"/>
  </w:num>
  <w:num w:numId="11">
    <w:abstractNumId w:val="35"/>
  </w:num>
  <w:num w:numId="12">
    <w:abstractNumId w:val="32"/>
  </w:num>
  <w:num w:numId="13">
    <w:abstractNumId w:val="6"/>
  </w:num>
  <w:num w:numId="14">
    <w:abstractNumId w:val="27"/>
  </w:num>
  <w:num w:numId="15">
    <w:abstractNumId w:val="26"/>
  </w:num>
  <w:num w:numId="16">
    <w:abstractNumId w:val="10"/>
  </w:num>
  <w:num w:numId="17">
    <w:abstractNumId w:val="1"/>
  </w:num>
  <w:num w:numId="18">
    <w:abstractNumId w:val="28"/>
  </w:num>
  <w:num w:numId="19">
    <w:abstractNumId w:val="9"/>
  </w:num>
  <w:num w:numId="20">
    <w:abstractNumId w:val="29"/>
  </w:num>
  <w:num w:numId="21">
    <w:abstractNumId w:val="18"/>
  </w:num>
  <w:num w:numId="22">
    <w:abstractNumId w:val="36"/>
  </w:num>
  <w:num w:numId="23">
    <w:abstractNumId w:val="11"/>
  </w:num>
  <w:num w:numId="24">
    <w:abstractNumId w:val="34"/>
  </w:num>
  <w:num w:numId="25">
    <w:abstractNumId w:val="7"/>
  </w:num>
  <w:num w:numId="26">
    <w:abstractNumId w:val="31"/>
  </w:num>
  <w:num w:numId="27">
    <w:abstractNumId w:val="37"/>
  </w:num>
  <w:num w:numId="28">
    <w:abstractNumId w:val="24"/>
  </w:num>
  <w:num w:numId="29">
    <w:abstractNumId w:val="21"/>
  </w:num>
  <w:num w:numId="30">
    <w:abstractNumId w:val="17"/>
  </w:num>
  <w:num w:numId="31">
    <w:abstractNumId w:val="3"/>
  </w:num>
  <w:num w:numId="32">
    <w:abstractNumId w:val="20"/>
  </w:num>
  <w:num w:numId="33">
    <w:abstractNumId w:val="0"/>
  </w:num>
  <w:num w:numId="34">
    <w:abstractNumId w:val="14"/>
  </w:num>
  <w:num w:numId="35">
    <w:abstractNumId w:val="2"/>
  </w:num>
  <w:num w:numId="36">
    <w:abstractNumId w:val="33"/>
    <w:lvlOverride w:ilvl="0">
      <w:startOverride w:val="1"/>
    </w:lvlOverride>
  </w:num>
  <w:num w:numId="37">
    <w:abstractNumId w:val="33"/>
  </w:num>
  <w:num w:numId="38">
    <w:abstractNumId w:val="33"/>
    <w:lvlOverride w:ilvl="0">
      <w:startOverride w:val="1"/>
    </w:lvlOverride>
  </w:num>
  <w:num w:numId="39">
    <w:abstractNumId w:val="8"/>
  </w:num>
  <w:num w:numId="40">
    <w:abstractNumId w:val="25"/>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82"/>
    <w:rsid w:val="00000789"/>
    <w:rsid w:val="00002907"/>
    <w:rsid w:val="00004E21"/>
    <w:rsid w:val="0000623E"/>
    <w:rsid w:val="0001126E"/>
    <w:rsid w:val="00015F04"/>
    <w:rsid w:val="00017060"/>
    <w:rsid w:val="0002471A"/>
    <w:rsid w:val="00027779"/>
    <w:rsid w:val="00027A03"/>
    <w:rsid w:val="00031CED"/>
    <w:rsid w:val="00032BFC"/>
    <w:rsid w:val="00033B85"/>
    <w:rsid w:val="00033C79"/>
    <w:rsid w:val="0003526D"/>
    <w:rsid w:val="000378EC"/>
    <w:rsid w:val="00040B8A"/>
    <w:rsid w:val="00041584"/>
    <w:rsid w:val="000520C0"/>
    <w:rsid w:val="000628AB"/>
    <w:rsid w:val="00063594"/>
    <w:rsid w:val="0006530D"/>
    <w:rsid w:val="000663A8"/>
    <w:rsid w:val="00070F7C"/>
    <w:rsid w:val="00071A1E"/>
    <w:rsid w:val="000737D8"/>
    <w:rsid w:val="00076DE6"/>
    <w:rsid w:val="00077302"/>
    <w:rsid w:val="0008183B"/>
    <w:rsid w:val="00081CA4"/>
    <w:rsid w:val="0008482A"/>
    <w:rsid w:val="00085987"/>
    <w:rsid w:val="00086307"/>
    <w:rsid w:val="00086311"/>
    <w:rsid w:val="00093E87"/>
    <w:rsid w:val="000A1548"/>
    <w:rsid w:val="000B394E"/>
    <w:rsid w:val="000B6392"/>
    <w:rsid w:val="000C2D0C"/>
    <w:rsid w:val="000D0819"/>
    <w:rsid w:val="000D1731"/>
    <w:rsid w:val="000D664D"/>
    <w:rsid w:val="000D719C"/>
    <w:rsid w:val="000E3DFC"/>
    <w:rsid w:val="000E4903"/>
    <w:rsid w:val="000E7D0C"/>
    <w:rsid w:val="000F3B82"/>
    <w:rsid w:val="000F698F"/>
    <w:rsid w:val="000F7D8B"/>
    <w:rsid w:val="00100EE1"/>
    <w:rsid w:val="00102C57"/>
    <w:rsid w:val="00113508"/>
    <w:rsid w:val="00114CE5"/>
    <w:rsid w:val="00115D40"/>
    <w:rsid w:val="00123545"/>
    <w:rsid w:val="00123AE3"/>
    <w:rsid w:val="0012438D"/>
    <w:rsid w:val="0013198A"/>
    <w:rsid w:val="00141C43"/>
    <w:rsid w:val="0014471F"/>
    <w:rsid w:val="0014765B"/>
    <w:rsid w:val="00152E05"/>
    <w:rsid w:val="0015638D"/>
    <w:rsid w:val="0016715E"/>
    <w:rsid w:val="00173174"/>
    <w:rsid w:val="0017545E"/>
    <w:rsid w:val="00175EB9"/>
    <w:rsid w:val="00186354"/>
    <w:rsid w:val="001920B0"/>
    <w:rsid w:val="00192D1B"/>
    <w:rsid w:val="0019344C"/>
    <w:rsid w:val="00193819"/>
    <w:rsid w:val="00193E61"/>
    <w:rsid w:val="00194414"/>
    <w:rsid w:val="00196FD5"/>
    <w:rsid w:val="00197928"/>
    <w:rsid w:val="001A48D2"/>
    <w:rsid w:val="001A6573"/>
    <w:rsid w:val="001A70B0"/>
    <w:rsid w:val="001C0049"/>
    <w:rsid w:val="001C0CBF"/>
    <w:rsid w:val="001C2E16"/>
    <w:rsid w:val="001C3CAA"/>
    <w:rsid w:val="001C3F88"/>
    <w:rsid w:val="001C6033"/>
    <w:rsid w:val="001C6CDE"/>
    <w:rsid w:val="001D114C"/>
    <w:rsid w:val="001D2BF0"/>
    <w:rsid w:val="001D3BAA"/>
    <w:rsid w:val="001D4156"/>
    <w:rsid w:val="001D73CA"/>
    <w:rsid w:val="001E20D8"/>
    <w:rsid w:val="001E27A9"/>
    <w:rsid w:val="001E2E47"/>
    <w:rsid w:val="001F14AC"/>
    <w:rsid w:val="001F77DF"/>
    <w:rsid w:val="002012F7"/>
    <w:rsid w:val="002033F3"/>
    <w:rsid w:val="00205BF8"/>
    <w:rsid w:val="00207B13"/>
    <w:rsid w:val="00207E62"/>
    <w:rsid w:val="002116CA"/>
    <w:rsid w:val="002156F7"/>
    <w:rsid w:val="00215C90"/>
    <w:rsid w:val="00217F09"/>
    <w:rsid w:val="00225368"/>
    <w:rsid w:val="00230889"/>
    <w:rsid w:val="00231812"/>
    <w:rsid w:val="0023304A"/>
    <w:rsid w:val="00234CF8"/>
    <w:rsid w:val="00235482"/>
    <w:rsid w:val="00235C13"/>
    <w:rsid w:val="00241359"/>
    <w:rsid w:val="002434FC"/>
    <w:rsid w:val="00245CA9"/>
    <w:rsid w:val="002477DB"/>
    <w:rsid w:val="00250BAA"/>
    <w:rsid w:val="0025669E"/>
    <w:rsid w:val="0026283E"/>
    <w:rsid w:val="00262C15"/>
    <w:rsid w:val="00266517"/>
    <w:rsid w:val="00270B34"/>
    <w:rsid w:val="0027263A"/>
    <w:rsid w:val="00274465"/>
    <w:rsid w:val="00274CBD"/>
    <w:rsid w:val="00274F45"/>
    <w:rsid w:val="0027539B"/>
    <w:rsid w:val="0027586D"/>
    <w:rsid w:val="00277856"/>
    <w:rsid w:val="0028040B"/>
    <w:rsid w:val="00283F6E"/>
    <w:rsid w:val="002856A1"/>
    <w:rsid w:val="002936B0"/>
    <w:rsid w:val="00294977"/>
    <w:rsid w:val="00296459"/>
    <w:rsid w:val="00297EF3"/>
    <w:rsid w:val="002A6EBD"/>
    <w:rsid w:val="002B0DB9"/>
    <w:rsid w:val="002C1C3C"/>
    <w:rsid w:val="002C35D6"/>
    <w:rsid w:val="002C6852"/>
    <w:rsid w:val="002D290F"/>
    <w:rsid w:val="002D3A71"/>
    <w:rsid w:val="002D5821"/>
    <w:rsid w:val="002D67C9"/>
    <w:rsid w:val="002D7EC0"/>
    <w:rsid w:val="002E08AA"/>
    <w:rsid w:val="002E1258"/>
    <w:rsid w:val="002E23F9"/>
    <w:rsid w:val="002E427E"/>
    <w:rsid w:val="002E4C90"/>
    <w:rsid w:val="002E73F5"/>
    <w:rsid w:val="002F285F"/>
    <w:rsid w:val="002F2C1D"/>
    <w:rsid w:val="003003A5"/>
    <w:rsid w:val="00300D83"/>
    <w:rsid w:val="00312F13"/>
    <w:rsid w:val="0031338D"/>
    <w:rsid w:val="003139D9"/>
    <w:rsid w:val="0031692C"/>
    <w:rsid w:val="003225FA"/>
    <w:rsid w:val="0032520D"/>
    <w:rsid w:val="00327919"/>
    <w:rsid w:val="00330AC8"/>
    <w:rsid w:val="00332079"/>
    <w:rsid w:val="0033278B"/>
    <w:rsid w:val="0033382D"/>
    <w:rsid w:val="0033450A"/>
    <w:rsid w:val="00350437"/>
    <w:rsid w:val="00351688"/>
    <w:rsid w:val="00353C05"/>
    <w:rsid w:val="003563E2"/>
    <w:rsid w:val="003610E5"/>
    <w:rsid w:val="00361D4C"/>
    <w:rsid w:val="0037006C"/>
    <w:rsid w:val="003738F0"/>
    <w:rsid w:val="00375492"/>
    <w:rsid w:val="003925EB"/>
    <w:rsid w:val="00395CFC"/>
    <w:rsid w:val="003965E3"/>
    <w:rsid w:val="0039755C"/>
    <w:rsid w:val="0039771C"/>
    <w:rsid w:val="003A1697"/>
    <w:rsid w:val="003A1A3B"/>
    <w:rsid w:val="003A5941"/>
    <w:rsid w:val="003B0062"/>
    <w:rsid w:val="003B225C"/>
    <w:rsid w:val="003B5780"/>
    <w:rsid w:val="003C1870"/>
    <w:rsid w:val="003C394F"/>
    <w:rsid w:val="003C5430"/>
    <w:rsid w:val="003C58F3"/>
    <w:rsid w:val="003C6C52"/>
    <w:rsid w:val="003D0EA1"/>
    <w:rsid w:val="003D3115"/>
    <w:rsid w:val="003D3C66"/>
    <w:rsid w:val="003E54C3"/>
    <w:rsid w:val="003E583E"/>
    <w:rsid w:val="003F0714"/>
    <w:rsid w:val="003F6724"/>
    <w:rsid w:val="00404865"/>
    <w:rsid w:val="004049A7"/>
    <w:rsid w:val="0042127F"/>
    <w:rsid w:val="00423694"/>
    <w:rsid w:val="00426F0D"/>
    <w:rsid w:val="004275D4"/>
    <w:rsid w:val="00431BA3"/>
    <w:rsid w:val="00435CF3"/>
    <w:rsid w:val="004361A1"/>
    <w:rsid w:val="004414F7"/>
    <w:rsid w:val="00443867"/>
    <w:rsid w:val="004464EA"/>
    <w:rsid w:val="00454694"/>
    <w:rsid w:val="0045545E"/>
    <w:rsid w:val="0046239E"/>
    <w:rsid w:val="00463F5E"/>
    <w:rsid w:val="00464C03"/>
    <w:rsid w:val="00465E8B"/>
    <w:rsid w:val="00467E25"/>
    <w:rsid w:val="00472345"/>
    <w:rsid w:val="00473114"/>
    <w:rsid w:val="00486554"/>
    <w:rsid w:val="00487448"/>
    <w:rsid w:val="00490BA0"/>
    <w:rsid w:val="004914B0"/>
    <w:rsid w:val="00492816"/>
    <w:rsid w:val="00496D7F"/>
    <w:rsid w:val="00497FF0"/>
    <w:rsid w:val="004A30A0"/>
    <w:rsid w:val="004A34F1"/>
    <w:rsid w:val="004A4262"/>
    <w:rsid w:val="004A6E84"/>
    <w:rsid w:val="004B115B"/>
    <w:rsid w:val="004B4290"/>
    <w:rsid w:val="004B4CA1"/>
    <w:rsid w:val="004B5E36"/>
    <w:rsid w:val="004C17D6"/>
    <w:rsid w:val="004C5FC6"/>
    <w:rsid w:val="004D0063"/>
    <w:rsid w:val="004D0F8B"/>
    <w:rsid w:val="004D1442"/>
    <w:rsid w:val="004D1612"/>
    <w:rsid w:val="004D34C8"/>
    <w:rsid w:val="004F3E37"/>
    <w:rsid w:val="004F518D"/>
    <w:rsid w:val="004F58B8"/>
    <w:rsid w:val="00503188"/>
    <w:rsid w:val="0050510F"/>
    <w:rsid w:val="00505F9B"/>
    <w:rsid w:val="00510B70"/>
    <w:rsid w:val="00510C02"/>
    <w:rsid w:val="00510CCD"/>
    <w:rsid w:val="00511289"/>
    <w:rsid w:val="0051245C"/>
    <w:rsid w:val="00517B3E"/>
    <w:rsid w:val="0052493B"/>
    <w:rsid w:val="005317BD"/>
    <w:rsid w:val="00532DCF"/>
    <w:rsid w:val="005401B0"/>
    <w:rsid w:val="00540877"/>
    <w:rsid w:val="005449D4"/>
    <w:rsid w:val="00545D99"/>
    <w:rsid w:val="005474AA"/>
    <w:rsid w:val="00547C51"/>
    <w:rsid w:val="00547E24"/>
    <w:rsid w:val="00553463"/>
    <w:rsid w:val="00553B7B"/>
    <w:rsid w:val="005545B5"/>
    <w:rsid w:val="00561579"/>
    <w:rsid w:val="00563561"/>
    <w:rsid w:val="00567C01"/>
    <w:rsid w:val="005701D0"/>
    <w:rsid w:val="00570F4E"/>
    <w:rsid w:val="00583FE2"/>
    <w:rsid w:val="005840F8"/>
    <w:rsid w:val="00586051"/>
    <w:rsid w:val="0059219D"/>
    <w:rsid w:val="00596A0A"/>
    <w:rsid w:val="00597277"/>
    <w:rsid w:val="0059758E"/>
    <w:rsid w:val="005A0ED1"/>
    <w:rsid w:val="005A3F94"/>
    <w:rsid w:val="005B127E"/>
    <w:rsid w:val="005B13D1"/>
    <w:rsid w:val="005B5291"/>
    <w:rsid w:val="005B72DF"/>
    <w:rsid w:val="005B76AD"/>
    <w:rsid w:val="005C137E"/>
    <w:rsid w:val="005C27EF"/>
    <w:rsid w:val="005C35FD"/>
    <w:rsid w:val="005C5222"/>
    <w:rsid w:val="005C7C00"/>
    <w:rsid w:val="005D694B"/>
    <w:rsid w:val="005D70EE"/>
    <w:rsid w:val="005D73E1"/>
    <w:rsid w:val="005F277C"/>
    <w:rsid w:val="005F309D"/>
    <w:rsid w:val="0060659A"/>
    <w:rsid w:val="0061186C"/>
    <w:rsid w:val="0061319A"/>
    <w:rsid w:val="00615D63"/>
    <w:rsid w:val="0061721F"/>
    <w:rsid w:val="00623AAD"/>
    <w:rsid w:val="00624609"/>
    <w:rsid w:val="00625199"/>
    <w:rsid w:val="00627399"/>
    <w:rsid w:val="00630518"/>
    <w:rsid w:val="006306CB"/>
    <w:rsid w:val="0063317C"/>
    <w:rsid w:val="00634026"/>
    <w:rsid w:val="00636972"/>
    <w:rsid w:val="006378B4"/>
    <w:rsid w:val="0064287E"/>
    <w:rsid w:val="00644C3A"/>
    <w:rsid w:val="006473EB"/>
    <w:rsid w:val="006538F8"/>
    <w:rsid w:val="00657905"/>
    <w:rsid w:val="0066050B"/>
    <w:rsid w:val="006613C5"/>
    <w:rsid w:val="00663BB0"/>
    <w:rsid w:val="0066435F"/>
    <w:rsid w:val="006643BB"/>
    <w:rsid w:val="00666E84"/>
    <w:rsid w:val="00671743"/>
    <w:rsid w:val="00671E89"/>
    <w:rsid w:val="00671EE6"/>
    <w:rsid w:val="006723B0"/>
    <w:rsid w:val="00676EE0"/>
    <w:rsid w:val="006820A1"/>
    <w:rsid w:val="00682115"/>
    <w:rsid w:val="006853D5"/>
    <w:rsid w:val="006861EC"/>
    <w:rsid w:val="006865D2"/>
    <w:rsid w:val="00687294"/>
    <w:rsid w:val="00687BBC"/>
    <w:rsid w:val="00691627"/>
    <w:rsid w:val="006920FC"/>
    <w:rsid w:val="006942E1"/>
    <w:rsid w:val="00694BC5"/>
    <w:rsid w:val="00697CE3"/>
    <w:rsid w:val="006A3994"/>
    <w:rsid w:val="006B0662"/>
    <w:rsid w:val="006B1718"/>
    <w:rsid w:val="006B2ECD"/>
    <w:rsid w:val="006B2FC6"/>
    <w:rsid w:val="006B55F7"/>
    <w:rsid w:val="006B773D"/>
    <w:rsid w:val="006C0CA6"/>
    <w:rsid w:val="006C169F"/>
    <w:rsid w:val="006C3CB8"/>
    <w:rsid w:val="006C4560"/>
    <w:rsid w:val="006C4FF4"/>
    <w:rsid w:val="006D2D2B"/>
    <w:rsid w:val="006D4895"/>
    <w:rsid w:val="006D62AC"/>
    <w:rsid w:val="006D753B"/>
    <w:rsid w:val="006E08BF"/>
    <w:rsid w:val="006E0B27"/>
    <w:rsid w:val="006E1B77"/>
    <w:rsid w:val="006F12A0"/>
    <w:rsid w:val="006F45C7"/>
    <w:rsid w:val="00701A9A"/>
    <w:rsid w:val="00702AE0"/>
    <w:rsid w:val="00703011"/>
    <w:rsid w:val="00704B42"/>
    <w:rsid w:val="007127A7"/>
    <w:rsid w:val="00721FCE"/>
    <w:rsid w:val="00722241"/>
    <w:rsid w:val="007229D6"/>
    <w:rsid w:val="00723449"/>
    <w:rsid w:val="00724C9B"/>
    <w:rsid w:val="00726444"/>
    <w:rsid w:val="00732254"/>
    <w:rsid w:val="007349C5"/>
    <w:rsid w:val="00737EDF"/>
    <w:rsid w:val="0074271F"/>
    <w:rsid w:val="007503EC"/>
    <w:rsid w:val="0075139F"/>
    <w:rsid w:val="00751F48"/>
    <w:rsid w:val="00752A53"/>
    <w:rsid w:val="0075405A"/>
    <w:rsid w:val="0075497D"/>
    <w:rsid w:val="00755055"/>
    <w:rsid w:val="007654F9"/>
    <w:rsid w:val="00765B7D"/>
    <w:rsid w:val="00765C3D"/>
    <w:rsid w:val="00767CA2"/>
    <w:rsid w:val="007709D2"/>
    <w:rsid w:val="00771500"/>
    <w:rsid w:val="00772E42"/>
    <w:rsid w:val="00774450"/>
    <w:rsid w:val="007746D3"/>
    <w:rsid w:val="007822DE"/>
    <w:rsid w:val="00782AE1"/>
    <w:rsid w:val="0079059A"/>
    <w:rsid w:val="007912B8"/>
    <w:rsid w:val="007979A8"/>
    <w:rsid w:val="007A1B67"/>
    <w:rsid w:val="007C2908"/>
    <w:rsid w:val="007C2E0B"/>
    <w:rsid w:val="007C7412"/>
    <w:rsid w:val="007D5C82"/>
    <w:rsid w:val="007D7087"/>
    <w:rsid w:val="007D74C0"/>
    <w:rsid w:val="007E3B86"/>
    <w:rsid w:val="007F1915"/>
    <w:rsid w:val="007F3052"/>
    <w:rsid w:val="007F7704"/>
    <w:rsid w:val="007F7A8D"/>
    <w:rsid w:val="007F7ED2"/>
    <w:rsid w:val="00800C9C"/>
    <w:rsid w:val="008010D7"/>
    <w:rsid w:val="00805B2E"/>
    <w:rsid w:val="00806122"/>
    <w:rsid w:val="00806688"/>
    <w:rsid w:val="00814FAD"/>
    <w:rsid w:val="00816D76"/>
    <w:rsid w:val="00816E9A"/>
    <w:rsid w:val="0082478E"/>
    <w:rsid w:val="00840FD4"/>
    <w:rsid w:val="008410ED"/>
    <w:rsid w:val="00843407"/>
    <w:rsid w:val="00843B4A"/>
    <w:rsid w:val="00844D2C"/>
    <w:rsid w:val="00846FC3"/>
    <w:rsid w:val="00855774"/>
    <w:rsid w:val="00856837"/>
    <w:rsid w:val="00856973"/>
    <w:rsid w:val="00864E9B"/>
    <w:rsid w:val="00871449"/>
    <w:rsid w:val="008721A9"/>
    <w:rsid w:val="008752D0"/>
    <w:rsid w:val="00875515"/>
    <w:rsid w:val="00882224"/>
    <w:rsid w:val="00884248"/>
    <w:rsid w:val="008908B3"/>
    <w:rsid w:val="00894241"/>
    <w:rsid w:val="00894A97"/>
    <w:rsid w:val="008A23E3"/>
    <w:rsid w:val="008B2BAD"/>
    <w:rsid w:val="008B33DF"/>
    <w:rsid w:val="008C15FA"/>
    <w:rsid w:val="008C4222"/>
    <w:rsid w:val="008D371E"/>
    <w:rsid w:val="008D415D"/>
    <w:rsid w:val="008D679C"/>
    <w:rsid w:val="008E0268"/>
    <w:rsid w:val="008E18D9"/>
    <w:rsid w:val="008E392C"/>
    <w:rsid w:val="008E46B3"/>
    <w:rsid w:val="008E5926"/>
    <w:rsid w:val="008E5F9C"/>
    <w:rsid w:val="008F1E9C"/>
    <w:rsid w:val="008F3936"/>
    <w:rsid w:val="00901F94"/>
    <w:rsid w:val="009041A5"/>
    <w:rsid w:val="009069A1"/>
    <w:rsid w:val="009079A5"/>
    <w:rsid w:val="00907AF2"/>
    <w:rsid w:val="00907D0E"/>
    <w:rsid w:val="00913E1C"/>
    <w:rsid w:val="00914135"/>
    <w:rsid w:val="0091545E"/>
    <w:rsid w:val="00917804"/>
    <w:rsid w:val="00924517"/>
    <w:rsid w:val="00924AD8"/>
    <w:rsid w:val="009250FF"/>
    <w:rsid w:val="0092763A"/>
    <w:rsid w:val="0092773B"/>
    <w:rsid w:val="0093227F"/>
    <w:rsid w:val="009339AF"/>
    <w:rsid w:val="009339C4"/>
    <w:rsid w:val="00952616"/>
    <w:rsid w:val="00954870"/>
    <w:rsid w:val="00956049"/>
    <w:rsid w:val="0096082E"/>
    <w:rsid w:val="009626B8"/>
    <w:rsid w:val="00964052"/>
    <w:rsid w:val="00965172"/>
    <w:rsid w:val="00975350"/>
    <w:rsid w:val="00976002"/>
    <w:rsid w:val="00980C27"/>
    <w:rsid w:val="0098172C"/>
    <w:rsid w:val="0098177A"/>
    <w:rsid w:val="00991679"/>
    <w:rsid w:val="00997F00"/>
    <w:rsid w:val="009A10D7"/>
    <w:rsid w:val="009A48F8"/>
    <w:rsid w:val="009A513A"/>
    <w:rsid w:val="009A5403"/>
    <w:rsid w:val="009A7633"/>
    <w:rsid w:val="009A7AF0"/>
    <w:rsid w:val="009B0417"/>
    <w:rsid w:val="009B1044"/>
    <w:rsid w:val="009B1421"/>
    <w:rsid w:val="009B4FC6"/>
    <w:rsid w:val="009C1ED9"/>
    <w:rsid w:val="009C3B01"/>
    <w:rsid w:val="009C3FEA"/>
    <w:rsid w:val="009C4EBF"/>
    <w:rsid w:val="009C5B65"/>
    <w:rsid w:val="009C62FC"/>
    <w:rsid w:val="009C6390"/>
    <w:rsid w:val="009D2DFE"/>
    <w:rsid w:val="009D34CC"/>
    <w:rsid w:val="009D3D4C"/>
    <w:rsid w:val="009F0E66"/>
    <w:rsid w:val="009F126B"/>
    <w:rsid w:val="009F48FA"/>
    <w:rsid w:val="009F78D7"/>
    <w:rsid w:val="00A04989"/>
    <w:rsid w:val="00A12384"/>
    <w:rsid w:val="00A1633C"/>
    <w:rsid w:val="00A17D75"/>
    <w:rsid w:val="00A21636"/>
    <w:rsid w:val="00A27940"/>
    <w:rsid w:val="00A30E9E"/>
    <w:rsid w:val="00A36948"/>
    <w:rsid w:val="00A36F97"/>
    <w:rsid w:val="00A4028F"/>
    <w:rsid w:val="00A4282B"/>
    <w:rsid w:val="00A54B39"/>
    <w:rsid w:val="00A54BE6"/>
    <w:rsid w:val="00A55715"/>
    <w:rsid w:val="00A55EF8"/>
    <w:rsid w:val="00A61EA3"/>
    <w:rsid w:val="00A642CE"/>
    <w:rsid w:val="00A64ADA"/>
    <w:rsid w:val="00A716B3"/>
    <w:rsid w:val="00A72383"/>
    <w:rsid w:val="00A74851"/>
    <w:rsid w:val="00A776C9"/>
    <w:rsid w:val="00A802B3"/>
    <w:rsid w:val="00A807B5"/>
    <w:rsid w:val="00A8084B"/>
    <w:rsid w:val="00A81396"/>
    <w:rsid w:val="00A8248B"/>
    <w:rsid w:val="00A8249E"/>
    <w:rsid w:val="00A87FA2"/>
    <w:rsid w:val="00A92EDA"/>
    <w:rsid w:val="00A949F7"/>
    <w:rsid w:val="00AA1942"/>
    <w:rsid w:val="00AA46B3"/>
    <w:rsid w:val="00AA51D6"/>
    <w:rsid w:val="00AB5A2D"/>
    <w:rsid w:val="00AB5B86"/>
    <w:rsid w:val="00AB765C"/>
    <w:rsid w:val="00AC39A0"/>
    <w:rsid w:val="00AC50DD"/>
    <w:rsid w:val="00AE1ED0"/>
    <w:rsid w:val="00AE2AEC"/>
    <w:rsid w:val="00AE79C9"/>
    <w:rsid w:val="00AF2793"/>
    <w:rsid w:val="00AF7183"/>
    <w:rsid w:val="00AF7D3F"/>
    <w:rsid w:val="00B01614"/>
    <w:rsid w:val="00B0379F"/>
    <w:rsid w:val="00B0541F"/>
    <w:rsid w:val="00B13227"/>
    <w:rsid w:val="00B134B2"/>
    <w:rsid w:val="00B22165"/>
    <w:rsid w:val="00B2366F"/>
    <w:rsid w:val="00B23C14"/>
    <w:rsid w:val="00B254DD"/>
    <w:rsid w:val="00B30887"/>
    <w:rsid w:val="00B30D14"/>
    <w:rsid w:val="00B323CF"/>
    <w:rsid w:val="00B34B8B"/>
    <w:rsid w:val="00B3763E"/>
    <w:rsid w:val="00B43D13"/>
    <w:rsid w:val="00B444C1"/>
    <w:rsid w:val="00B45AC3"/>
    <w:rsid w:val="00B562C8"/>
    <w:rsid w:val="00B62813"/>
    <w:rsid w:val="00B72AB7"/>
    <w:rsid w:val="00B758F3"/>
    <w:rsid w:val="00B7621F"/>
    <w:rsid w:val="00B77FF0"/>
    <w:rsid w:val="00B90DFD"/>
    <w:rsid w:val="00B94BBB"/>
    <w:rsid w:val="00BA3B54"/>
    <w:rsid w:val="00BA6566"/>
    <w:rsid w:val="00BB244F"/>
    <w:rsid w:val="00BB57FA"/>
    <w:rsid w:val="00BB5EB2"/>
    <w:rsid w:val="00BB77D9"/>
    <w:rsid w:val="00BC19F8"/>
    <w:rsid w:val="00BC3E25"/>
    <w:rsid w:val="00BC5AB8"/>
    <w:rsid w:val="00BC5BE0"/>
    <w:rsid w:val="00BC6089"/>
    <w:rsid w:val="00BD2290"/>
    <w:rsid w:val="00BD48DA"/>
    <w:rsid w:val="00BD5DEB"/>
    <w:rsid w:val="00BE1439"/>
    <w:rsid w:val="00BE4020"/>
    <w:rsid w:val="00BE405B"/>
    <w:rsid w:val="00BF0F54"/>
    <w:rsid w:val="00BF197F"/>
    <w:rsid w:val="00BF777A"/>
    <w:rsid w:val="00C0246A"/>
    <w:rsid w:val="00C130A9"/>
    <w:rsid w:val="00C13302"/>
    <w:rsid w:val="00C13993"/>
    <w:rsid w:val="00C1519C"/>
    <w:rsid w:val="00C2103D"/>
    <w:rsid w:val="00C21373"/>
    <w:rsid w:val="00C213DC"/>
    <w:rsid w:val="00C2325B"/>
    <w:rsid w:val="00C447DA"/>
    <w:rsid w:val="00C46A41"/>
    <w:rsid w:val="00C5018D"/>
    <w:rsid w:val="00C538DA"/>
    <w:rsid w:val="00C53B6C"/>
    <w:rsid w:val="00C5404B"/>
    <w:rsid w:val="00C60122"/>
    <w:rsid w:val="00C6159F"/>
    <w:rsid w:val="00C625FC"/>
    <w:rsid w:val="00C62E55"/>
    <w:rsid w:val="00C63CA4"/>
    <w:rsid w:val="00C643F2"/>
    <w:rsid w:val="00C64ED2"/>
    <w:rsid w:val="00C6639D"/>
    <w:rsid w:val="00C66D6F"/>
    <w:rsid w:val="00C70159"/>
    <w:rsid w:val="00C825CE"/>
    <w:rsid w:val="00C825F1"/>
    <w:rsid w:val="00C84E1F"/>
    <w:rsid w:val="00C86939"/>
    <w:rsid w:val="00C86941"/>
    <w:rsid w:val="00C90448"/>
    <w:rsid w:val="00CA0414"/>
    <w:rsid w:val="00CA0D23"/>
    <w:rsid w:val="00CA21DF"/>
    <w:rsid w:val="00CA2AD1"/>
    <w:rsid w:val="00CA5EB1"/>
    <w:rsid w:val="00CA7C60"/>
    <w:rsid w:val="00CB0180"/>
    <w:rsid w:val="00CB4243"/>
    <w:rsid w:val="00CC3936"/>
    <w:rsid w:val="00CC397B"/>
    <w:rsid w:val="00CC63BE"/>
    <w:rsid w:val="00CC78B4"/>
    <w:rsid w:val="00CD0DDB"/>
    <w:rsid w:val="00CD5236"/>
    <w:rsid w:val="00CD5716"/>
    <w:rsid w:val="00CD69EB"/>
    <w:rsid w:val="00CE122F"/>
    <w:rsid w:val="00CE17AE"/>
    <w:rsid w:val="00CE2381"/>
    <w:rsid w:val="00CE2A2C"/>
    <w:rsid w:val="00CE476F"/>
    <w:rsid w:val="00CE4D14"/>
    <w:rsid w:val="00CE576B"/>
    <w:rsid w:val="00CF35CA"/>
    <w:rsid w:val="00CF7EC0"/>
    <w:rsid w:val="00D05705"/>
    <w:rsid w:val="00D06490"/>
    <w:rsid w:val="00D0731D"/>
    <w:rsid w:val="00D115FF"/>
    <w:rsid w:val="00D11A07"/>
    <w:rsid w:val="00D155C2"/>
    <w:rsid w:val="00D16966"/>
    <w:rsid w:val="00D17F15"/>
    <w:rsid w:val="00D246E5"/>
    <w:rsid w:val="00D25388"/>
    <w:rsid w:val="00D33353"/>
    <w:rsid w:val="00D37136"/>
    <w:rsid w:val="00D400A0"/>
    <w:rsid w:val="00D4152A"/>
    <w:rsid w:val="00D425A0"/>
    <w:rsid w:val="00D43925"/>
    <w:rsid w:val="00D5483E"/>
    <w:rsid w:val="00D56263"/>
    <w:rsid w:val="00D571F1"/>
    <w:rsid w:val="00D629B1"/>
    <w:rsid w:val="00D66393"/>
    <w:rsid w:val="00D66DBE"/>
    <w:rsid w:val="00D67DB6"/>
    <w:rsid w:val="00D707E7"/>
    <w:rsid w:val="00D731AE"/>
    <w:rsid w:val="00D74AC9"/>
    <w:rsid w:val="00D8241E"/>
    <w:rsid w:val="00D853DB"/>
    <w:rsid w:val="00D87193"/>
    <w:rsid w:val="00D87BAC"/>
    <w:rsid w:val="00D93EA6"/>
    <w:rsid w:val="00D94353"/>
    <w:rsid w:val="00D94BDA"/>
    <w:rsid w:val="00D96292"/>
    <w:rsid w:val="00D969AA"/>
    <w:rsid w:val="00DA25C5"/>
    <w:rsid w:val="00DA347F"/>
    <w:rsid w:val="00DA3D01"/>
    <w:rsid w:val="00DA546C"/>
    <w:rsid w:val="00DA61ED"/>
    <w:rsid w:val="00DB0E96"/>
    <w:rsid w:val="00DB0FFD"/>
    <w:rsid w:val="00DB2458"/>
    <w:rsid w:val="00DB3798"/>
    <w:rsid w:val="00DB7C18"/>
    <w:rsid w:val="00DC20F2"/>
    <w:rsid w:val="00DD044B"/>
    <w:rsid w:val="00DD0EB5"/>
    <w:rsid w:val="00DD5462"/>
    <w:rsid w:val="00DD5C9A"/>
    <w:rsid w:val="00DE19EA"/>
    <w:rsid w:val="00DE5119"/>
    <w:rsid w:val="00DF2A3E"/>
    <w:rsid w:val="00DF415C"/>
    <w:rsid w:val="00DF4C74"/>
    <w:rsid w:val="00E01B4D"/>
    <w:rsid w:val="00E028B6"/>
    <w:rsid w:val="00E05130"/>
    <w:rsid w:val="00E14351"/>
    <w:rsid w:val="00E17613"/>
    <w:rsid w:val="00E17A3E"/>
    <w:rsid w:val="00E20043"/>
    <w:rsid w:val="00E20C9D"/>
    <w:rsid w:val="00E20E98"/>
    <w:rsid w:val="00E20F4D"/>
    <w:rsid w:val="00E23A6B"/>
    <w:rsid w:val="00E333E0"/>
    <w:rsid w:val="00E36D28"/>
    <w:rsid w:val="00E40570"/>
    <w:rsid w:val="00E43A3D"/>
    <w:rsid w:val="00E500A6"/>
    <w:rsid w:val="00E51F66"/>
    <w:rsid w:val="00E5432F"/>
    <w:rsid w:val="00E637E3"/>
    <w:rsid w:val="00E64903"/>
    <w:rsid w:val="00E651BB"/>
    <w:rsid w:val="00E717BA"/>
    <w:rsid w:val="00E73271"/>
    <w:rsid w:val="00E7483D"/>
    <w:rsid w:val="00E74D3A"/>
    <w:rsid w:val="00E75C4F"/>
    <w:rsid w:val="00E765B5"/>
    <w:rsid w:val="00E830EB"/>
    <w:rsid w:val="00E8706A"/>
    <w:rsid w:val="00E9114C"/>
    <w:rsid w:val="00E95F66"/>
    <w:rsid w:val="00E9705D"/>
    <w:rsid w:val="00EA0B39"/>
    <w:rsid w:val="00EA142D"/>
    <w:rsid w:val="00EA5FA1"/>
    <w:rsid w:val="00EA6A15"/>
    <w:rsid w:val="00EB74D6"/>
    <w:rsid w:val="00EC04D4"/>
    <w:rsid w:val="00EC0C42"/>
    <w:rsid w:val="00EC2CFE"/>
    <w:rsid w:val="00EC3F60"/>
    <w:rsid w:val="00EC6B30"/>
    <w:rsid w:val="00EC6FDB"/>
    <w:rsid w:val="00ED7F8A"/>
    <w:rsid w:val="00EE5438"/>
    <w:rsid w:val="00EE6741"/>
    <w:rsid w:val="00EF602B"/>
    <w:rsid w:val="00EF64CB"/>
    <w:rsid w:val="00F0049C"/>
    <w:rsid w:val="00F00AD6"/>
    <w:rsid w:val="00F03C06"/>
    <w:rsid w:val="00F0486D"/>
    <w:rsid w:val="00F07435"/>
    <w:rsid w:val="00F13CAC"/>
    <w:rsid w:val="00F174D8"/>
    <w:rsid w:val="00F37F09"/>
    <w:rsid w:val="00F41FF5"/>
    <w:rsid w:val="00F42A34"/>
    <w:rsid w:val="00F44F65"/>
    <w:rsid w:val="00F51766"/>
    <w:rsid w:val="00F53E60"/>
    <w:rsid w:val="00F55646"/>
    <w:rsid w:val="00F57D0C"/>
    <w:rsid w:val="00F64D73"/>
    <w:rsid w:val="00F6567E"/>
    <w:rsid w:val="00F72B99"/>
    <w:rsid w:val="00F743FB"/>
    <w:rsid w:val="00F74C1A"/>
    <w:rsid w:val="00F80736"/>
    <w:rsid w:val="00F80899"/>
    <w:rsid w:val="00F81552"/>
    <w:rsid w:val="00F81850"/>
    <w:rsid w:val="00F84C65"/>
    <w:rsid w:val="00F85365"/>
    <w:rsid w:val="00F9133A"/>
    <w:rsid w:val="00F92B84"/>
    <w:rsid w:val="00F94F7A"/>
    <w:rsid w:val="00FA03BF"/>
    <w:rsid w:val="00FA050B"/>
    <w:rsid w:val="00FA1785"/>
    <w:rsid w:val="00FA6579"/>
    <w:rsid w:val="00FA6806"/>
    <w:rsid w:val="00FB12A1"/>
    <w:rsid w:val="00FB1495"/>
    <w:rsid w:val="00FB2189"/>
    <w:rsid w:val="00FB3066"/>
    <w:rsid w:val="00FB7BBB"/>
    <w:rsid w:val="00FC5A23"/>
    <w:rsid w:val="00FC5B8B"/>
    <w:rsid w:val="00FD086F"/>
    <w:rsid w:val="00FD0997"/>
    <w:rsid w:val="00FD4361"/>
    <w:rsid w:val="00FD6AE1"/>
    <w:rsid w:val="00FE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29BA90-0780-4E97-B66F-B0916555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uiPriority w:val="59"/>
    <w:rsid w:val="00C9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paragraph" w:customStyle="1" w:styleId="3rdbullet">
    <w:name w:val="3rd bullet"/>
    <w:basedOn w:val="ListParagraph"/>
    <w:autoRedefine/>
    <w:qFormat/>
    <w:rsid w:val="00FE4DF4"/>
    <w:pPr>
      <w:numPr>
        <w:ilvl w:val="1"/>
        <w:numId w:val="39"/>
      </w:numPr>
      <w:spacing w:after="0" w:line="240" w:lineRule="auto"/>
    </w:pPr>
    <w:rPr>
      <w:rFonts w:eastAsiaTheme="minorHAnsi" w:cs="Arial"/>
      <w:bCs/>
      <w:szCs w:val="24"/>
    </w:rPr>
  </w:style>
  <w:style w:type="paragraph" w:styleId="ListParagraph">
    <w:name w:val="List Paragraph"/>
    <w:basedOn w:val="Normal"/>
    <w:uiPriority w:val="34"/>
    <w:qFormat/>
    <w:rsid w:val="00FE4DF4"/>
    <w:pPr>
      <w:spacing w:after="200" w:line="276" w:lineRule="auto"/>
      <w:ind w:left="720"/>
      <w:contextualSpacing/>
    </w:pPr>
    <w:rPr>
      <w:rFonts w:eastAsiaTheme="minorEastAsia" w:cstheme="minorBidi"/>
      <w:szCs w:val="22"/>
    </w:rPr>
  </w:style>
  <w:style w:type="character" w:customStyle="1" w:styleId="FooterChar">
    <w:name w:val="Footer Char"/>
    <w:basedOn w:val="DefaultParagraphFont"/>
    <w:link w:val="Footer"/>
    <w:uiPriority w:val="99"/>
    <w:rsid w:val="001F14A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Template>
  <TotalTime>1</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A2.1.1.Med History</vt:lpstr>
    </vt:vector>
  </TitlesOfParts>
  <Company>Project Lead The Way, Inc.</Company>
  <LinksUpToDate>false</LinksUpToDate>
  <CharactersWithSpaces>1674</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A2.1.1.Med History</dc:title>
  <dc:subject/>
  <dc:creator>Stephanie Poll &amp; Rachel Allard</dc:creator>
  <cp:lastModifiedBy>Chadwick Leslie</cp:lastModifiedBy>
  <cp:revision>2</cp:revision>
  <cp:lastPrinted>2007-04-17T21:39:00Z</cp:lastPrinted>
  <dcterms:created xsi:type="dcterms:W3CDTF">2018-01-23T19:09:00Z</dcterms:created>
  <dcterms:modified xsi:type="dcterms:W3CDTF">2018-01-23T19:09:00Z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